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bookmarkStart w:id="0" w:name="_GoBack"/>
      <w:bookmarkEnd w:id="0"/>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79A8A86D"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D71B73">
        <w:rPr>
          <w:rFonts w:ascii="Arial" w:eastAsia="Times New Roman" w:hAnsi="Arial" w:cs="Arial"/>
          <w:lang w:eastAsia="sl-SI"/>
        </w:rPr>
        <w:t>februar 2024</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40287536"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751255">
        <w:rPr>
          <w:rFonts w:ascii="Arial" w:hAnsi="Arial" w:cs="Arial"/>
          <w:b/>
          <w:sz w:val="24"/>
          <w:szCs w:val="24"/>
          <w:lang w:eastAsia="sl-SI"/>
        </w:rPr>
        <w:t>Pravno svetovanje na področju javnega naročanja</w:t>
      </w:r>
      <w:r w:rsidR="000A33DF">
        <w:rPr>
          <w:rFonts w:ascii="Arial" w:hAnsi="Arial" w:cs="Arial"/>
          <w:b/>
          <w:sz w:val="24"/>
          <w:szCs w:val="24"/>
          <w:lang w:eastAsia="sl-SI"/>
        </w:rPr>
        <w:t xml:space="preserve"> </w:t>
      </w:r>
      <w:r w:rsidR="0049693E">
        <w:rPr>
          <w:rFonts w:ascii="Arial" w:hAnsi="Arial" w:cs="Arial"/>
          <w:b/>
          <w:sz w:val="24"/>
          <w:szCs w:val="24"/>
          <w:lang w:eastAsia="sl-SI"/>
        </w:rPr>
        <w:t>za obdobje 1 leta</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D7152B"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1"/>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570131" w:rsidRDefault="002D7520" w:rsidP="00F665C2">
      <w:pPr>
        <w:pStyle w:val="Naslov1"/>
        <w:numPr>
          <w:ilvl w:val="0"/>
          <w:numId w:val="50"/>
        </w:numPr>
        <w:rPr>
          <w:rFonts w:ascii="Arial" w:hAnsi="Arial" w:cs="Arial"/>
        </w:rPr>
      </w:pPr>
      <w:r w:rsidRPr="00570131">
        <w:rPr>
          <w:rFonts w:ascii="Arial" w:hAnsi="Arial" w:cs="Arial"/>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6A346C79"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271A6">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001AD5">
        <w:rPr>
          <w:rFonts w:ascii="Arial" w:hAnsi="Arial" w:cs="Arial"/>
        </w:rPr>
        <w:t>;</w:t>
      </w:r>
      <w:r w:rsidR="00001AD5" w:rsidRPr="003E6CC4">
        <w:rPr>
          <w:rFonts w:ascii="Arial" w:hAnsi="Arial" w:cs="Arial"/>
          <w:color w:val="000000"/>
        </w:rPr>
        <w:t xml:space="preserve"> </w:t>
      </w:r>
      <w:r w:rsidR="00D71B73">
        <w:rPr>
          <w:rFonts w:ascii="Arial" w:hAnsi="Arial" w:cs="Arial"/>
          <w:color w:val="000000"/>
        </w:rPr>
        <w:t>121/21, 10/22, 74/22,</w:t>
      </w:r>
      <w:r w:rsidR="007271A6">
        <w:rPr>
          <w:rFonts w:ascii="Arial" w:hAnsi="Arial" w:cs="Arial"/>
          <w:color w:val="000000"/>
        </w:rPr>
        <w:t xml:space="preserve"> 100/22</w:t>
      </w:r>
      <w:r w:rsidR="00D71B73">
        <w:rPr>
          <w:rFonts w:ascii="Arial" w:hAnsi="Arial" w:cs="Arial"/>
          <w:color w:val="000000"/>
        </w:rPr>
        <w:t>, 28/23 in 88/23 – ZOPNN-F</w:t>
      </w:r>
      <w:r w:rsidR="007271A6">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570131" w:rsidRDefault="007E55C6" w:rsidP="00225D57">
      <w:pPr>
        <w:pStyle w:val="Naslov1"/>
        <w:rPr>
          <w:rFonts w:ascii="Arial" w:hAnsi="Arial" w:cs="Arial"/>
        </w:rPr>
      </w:pPr>
      <w:bookmarkStart w:id="2" w:name="_Toc32937671"/>
      <w:r w:rsidRPr="00570131">
        <w:rPr>
          <w:rFonts w:ascii="Arial" w:hAnsi="Arial" w:cs="Arial"/>
        </w:rPr>
        <w:t>VSEBINA RAZPISNE DOKUMENTACIJE</w:t>
      </w:r>
      <w:bookmarkEnd w:id="2"/>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7E55C6">
      <w:pPr>
        <w:pStyle w:val="Odstavekseznama"/>
        <w:numPr>
          <w:ilvl w:val="0"/>
          <w:numId w:val="51"/>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623FF9">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7E55C6">
      <w:pPr>
        <w:pStyle w:val="Odstavekseznama"/>
        <w:numPr>
          <w:ilvl w:val="0"/>
          <w:numId w:val="51"/>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418CFB9F"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 xml:space="preserve">pridobi dodatne informacije </w:t>
      </w:r>
      <w:r w:rsidR="008040C2" w:rsidRPr="00612842">
        <w:rPr>
          <w:rFonts w:ascii="Arial" w:hAnsi="Arial" w:cs="Arial"/>
        </w:rPr>
        <w:t>oziroma</w:t>
      </w:r>
      <w:r w:rsidRPr="00612842">
        <w:rPr>
          <w:rFonts w:ascii="Arial" w:hAnsi="Arial" w:cs="Arial"/>
        </w:rPr>
        <w:t xml:space="preserve"> pojasnila </w:t>
      </w:r>
      <w:r w:rsidR="008040C2" w:rsidRPr="00612842">
        <w:rPr>
          <w:rFonts w:ascii="Arial" w:hAnsi="Arial" w:cs="Arial"/>
        </w:rPr>
        <w:t xml:space="preserve">v zvezi z javnim naročilom tako, da </w:t>
      </w:r>
      <w:r w:rsidRPr="00612842">
        <w:rPr>
          <w:rFonts w:ascii="Arial" w:hAnsi="Arial" w:cs="Arial"/>
        </w:rPr>
        <w:t xml:space="preserve">naročniku zastavi vprašanja najkasneje do </w:t>
      </w:r>
      <w:r w:rsidR="004F0F13">
        <w:rPr>
          <w:rFonts w:ascii="Arial" w:hAnsi="Arial" w:cs="Arial"/>
          <w:b/>
        </w:rPr>
        <w:t>14</w:t>
      </w:r>
      <w:r w:rsidR="007271A6" w:rsidRPr="00612842">
        <w:rPr>
          <w:rFonts w:ascii="Arial" w:hAnsi="Arial" w:cs="Arial"/>
          <w:b/>
        </w:rPr>
        <w:t>.2</w:t>
      </w:r>
      <w:r w:rsidR="0049693E" w:rsidRPr="00612842">
        <w:rPr>
          <w:rFonts w:ascii="Arial" w:hAnsi="Arial" w:cs="Arial"/>
          <w:b/>
        </w:rPr>
        <w:t>.202</w:t>
      </w:r>
      <w:r w:rsidR="00D71B73" w:rsidRPr="00612842">
        <w:rPr>
          <w:rFonts w:ascii="Arial" w:hAnsi="Arial" w:cs="Arial"/>
          <w:b/>
        </w:rPr>
        <w:t>4</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570131" w:rsidRDefault="00235B3F" w:rsidP="00225D57">
      <w:pPr>
        <w:pStyle w:val="Naslov1"/>
        <w:rPr>
          <w:rFonts w:ascii="Arial" w:hAnsi="Arial" w:cs="Arial"/>
        </w:rPr>
      </w:pPr>
      <w:bookmarkStart w:id="3" w:name="_Toc511306718"/>
      <w:bookmarkStart w:id="4" w:name="_Toc32937672"/>
      <w:r w:rsidRPr="00570131">
        <w:rPr>
          <w:rFonts w:ascii="Arial" w:hAnsi="Arial" w:cs="Arial"/>
        </w:rPr>
        <w:t>PREDMET JAVNEGA NAROČILA</w:t>
      </w:r>
      <w:bookmarkEnd w:id="3"/>
      <w:bookmarkEnd w:id="4"/>
    </w:p>
    <w:p w14:paraId="48EEE9A4" w14:textId="77777777" w:rsidR="00A00185" w:rsidRPr="001653D8" w:rsidRDefault="00A00185" w:rsidP="00225D57">
      <w:pPr>
        <w:pStyle w:val="Standard"/>
        <w:keepNext/>
        <w:rPr>
          <w:rFonts w:ascii="Arial" w:hAnsi="Arial" w:cs="Arial"/>
        </w:rPr>
      </w:pPr>
    </w:p>
    <w:p w14:paraId="20B9FEFC" w14:textId="159F52B4"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naročila je</w:t>
      </w:r>
      <w:r w:rsidR="00751255">
        <w:rPr>
          <w:rFonts w:ascii="Arial" w:hAnsi="Arial" w:cs="Arial"/>
        </w:rPr>
        <w:t xml:space="preserve"> </w:t>
      </w:r>
      <w:r w:rsidR="0049693E">
        <w:rPr>
          <w:rFonts w:ascii="Arial" w:hAnsi="Arial" w:cs="Arial"/>
        </w:rPr>
        <w:t>p</w:t>
      </w:r>
      <w:r w:rsidR="00751255">
        <w:rPr>
          <w:rFonts w:ascii="Arial" w:hAnsi="Arial" w:cs="Arial"/>
        </w:rPr>
        <w:t xml:space="preserve">ravno svetovanje na področju </w:t>
      </w:r>
      <w:r w:rsidR="0008193F">
        <w:rPr>
          <w:rFonts w:ascii="Arial" w:hAnsi="Arial" w:cs="Arial"/>
        </w:rPr>
        <w:t>ja</w:t>
      </w:r>
      <w:r w:rsidR="000A33DF">
        <w:rPr>
          <w:rFonts w:ascii="Arial" w:hAnsi="Arial" w:cs="Arial"/>
        </w:rPr>
        <w:t xml:space="preserve">vnega naročanja </w:t>
      </w:r>
      <w:r w:rsidR="0049693E">
        <w:rPr>
          <w:rFonts w:ascii="Arial" w:hAnsi="Arial" w:cs="Arial"/>
        </w:rPr>
        <w:t>za obdobje 1 leta</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o </w:t>
      </w:r>
      <w:r w:rsidR="00751255">
        <w:rPr>
          <w:rFonts w:ascii="Arial" w:hAnsi="Arial" w:cs="Arial"/>
        </w:rPr>
        <w:t>pravnem svetovanju na področju javnega naročanja</w:t>
      </w:r>
      <w:r w:rsidR="00D7070F">
        <w:rPr>
          <w:rFonts w:ascii="Arial" w:hAnsi="Arial" w:cs="Arial"/>
        </w:rPr>
        <w:t xml:space="preserve"> </w:t>
      </w:r>
      <w:r w:rsidR="0049693E">
        <w:rPr>
          <w:rFonts w:ascii="Arial" w:hAnsi="Arial" w:cs="Arial"/>
        </w:rPr>
        <w:t>za obdobje 1 leta</w:t>
      </w:r>
      <w:r w:rsidR="000A33DF">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570131" w:rsidRDefault="00235B3F" w:rsidP="00225D57">
      <w:pPr>
        <w:pStyle w:val="Naslov1"/>
        <w:rPr>
          <w:rFonts w:ascii="Arial" w:hAnsi="Arial" w:cs="Arial"/>
        </w:rPr>
      </w:pPr>
      <w:bookmarkStart w:id="5" w:name="_Toc511306720"/>
      <w:bookmarkStart w:id="6" w:name="_Toc32937674"/>
      <w:r w:rsidRPr="00570131">
        <w:rPr>
          <w:rFonts w:ascii="Arial" w:hAnsi="Arial" w:cs="Arial"/>
        </w:rPr>
        <w:t>ROK IN NAČIN PREDLOŽITVE PONUDBE</w:t>
      </w:r>
      <w:bookmarkEnd w:id="5"/>
      <w:bookmarkEnd w:id="6"/>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217B2A4F"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7271A6" w:rsidRPr="00612842">
        <w:rPr>
          <w:rFonts w:ascii="Arial" w:hAnsi="Arial" w:cs="Arial"/>
          <w:b/>
          <w:u w:val="single"/>
          <w:lang w:eastAsia="sl-SI"/>
        </w:rPr>
        <w:t>1</w:t>
      </w:r>
      <w:r w:rsidR="004F0F13">
        <w:rPr>
          <w:rFonts w:ascii="Arial" w:hAnsi="Arial" w:cs="Arial"/>
          <w:b/>
          <w:u w:val="single"/>
          <w:lang w:eastAsia="sl-SI"/>
        </w:rPr>
        <w:t>6</w:t>
      </w:r>
      <w:r w:rsidR="007271A6" w:rsidRPr="00612842">
        <w:rPr>
          <w:rFonts w:ascii="Arial" w:hAnsi="Arial" w:cs="Arial"/>
          <w:b/>
          <w:u w:val="single"/>
          <w:lang w:eastAsia="sl-SI"/>
        </w:rPr>
        <w:t>.2</w:t>
      </w:r>
      <w:r w:rsidR="00E212D1" w:rsidRPr="00612842">
        <w:rPr>
          <w:rFonts w:ascii="Arial" w:hAnsi="Arial" w:cs="Arial"/>
          <w:b/>
          <w:u w:val="single"/>
          <w:lang w:eastAsia="sl-SI"/>
        </w:rPr>
        <w:t>.20</w:t>
      </w:r>
      <w:r w:rsidR="00D71B73" w:rsidRPr="00612842">
        <w:rPr>
          <w:rFonts w:ascii="Arial" w:hAnsi="Arial" w:cs="Arial"/>
          <w:b/>
          <w:u w:val="single"/>
          <w:lang w:eastAsia="sl-SI"/>
        </w:rPr>
        <w:t>24</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570131" w:rsidRDefault="001920CD" w:rsidP="00225D57">
      <w:pPr>
        <w:pStyle w:val="Naslov1"/>
        <w:rPr>
          <w:rFonts w:ascii="Arial" w:hAnsi="Arial" w:cs="Arial"/>
        </w:rPr>
      </w:pPr>
      <w:bookmarkStart w:id="7" w:name="_Toc511306727"/>
      <w:bookmarkStart w:id="8" w:name="_Toc32937676"/>
      <w:r w:rsidRPr="00570131">
        <w:rPr>
          <w:rFonts w:ascii="Arial" w:hAnsi="Arial" w:cs="Arial"/>
        </w:rPr>
        <w:t>POGOJI ZA PRIZNANJE</w:t>
      </w:r>
      <w:r w:rsidR="00CD2F06" w:rsidRPr="00570131">
        <w:rPr>
          <w:rFonts w:ascii="Arial" w:hAnsi="Arial" w:cs="Arial"/>
        </w:rPr>
        <w:t xml:space="preserve"> SPOSOBNOSTI</w:t>
      </w:r>
      <w:bookmarkEnd w:id="7"/>
      <w:bookmarkEnd w:id="8"/>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77777777" w:rsidR="00A00185" w:rsidRPr="001653D8" w:rsidRDefault="008040C2">
      <w:pPr>
        <w:pStyle w:val="Odstavekseznama"/>
        <w:numPr>
          <w:ilvl w:val="0"/>
          <w:numId w:val="53"/>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4E608DE1" w:rsidR="000763A6" w:rsidRPr="00026EC3" w:rsidRDefault="00C744DD" w:rsidP="001920CD">
      <w:pPr>
        <w:pStyle w:val="Odstavekseznama"/>
        <w:numPr>
          <w:ilvl w:val="0"/>
          <w:numId w:val="53"/>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r w:rsidR="00751255">
        <w:rPr>
          <w:rFonts w:ascii="Arial" w:hAnsi="Arial" w:cs="Arial"/>
          <w:color w:val="000000" w:themeColor="text1"/>
          <w:kern w:val="0"/>
        </w:rPr>
        <w:t xml:space="preserve"> Ponudnik mora imeti izkušnje s celovitim </w:t>
      </w:r>
      <w:r w:rsidR="00143A39">
        <w:rPr>
          <w:rFonts w:ascii="Arial" w:hAnsi="Arial" w:cs="Arial"/>
          <w:color w:val="000000" w:themeColor="text1"/>
          <w:kern w:val="0"/>
        </w:rPr>
        <w:t xml:space="preserve">pravnim </w:t>
      </w:r>
      <w:r w:rsidR="00751255">
        <w:rPr>
          <w:rFonts w:ascii="Arial" w:hAnsi="Arial" w:cs="Arial"/>
          <w:color w:val="000000" w:themeColor="text1"/>
          <w:kern w:val="0"/>
        </w:rPr>
        <w:t xml:space="preserve">svetovanjem v vseh fazah </w:t>
      </w:r>
      <w:r w:rsidR="00431138">
        <w:rPr>
          <w:rFonts w:ascii="Arial" w:hAnsi="Arial" w:cs="Arial"/>
          <w:color w:val="000000" w:themeColor="text1"/>
          <w:kern w:val="0"/>
        </w:rPr>
        <w:t xml:space="preserve">postopka </w:t>
      </w:r>
      <w:r w:rsidR="007271A6">
        <w:rPr>
          <w:rFonts w:ascii="Arial" w:hAnsi="Arial" w:cs="Arial"/>
          <w:color w:val="000000" w:themeColor="text1"/>
          <w:kern w:val="0"/>
        </w:rPr>
        <w:t>oddaje javnega naročila</w:t>
      </w:r>
      <w:r w:rsidR="004F3A28">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7777777" w:rsidR="00367AE9" w:rsidRPr="00C01D3A" w:rsidRDefault="00367AE9" w:rsidP="00CD6BE5">
      <w:pPr>
        <w:pStyle w:val="Odstavekseznama"/>
        <w:numPr>
          <w:ilvl w:val="0"/>
          <w:numId w:val="62"/>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Pr="00C01D3A">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570131" w:rsidRDefault="00235B3F" w:rsidP="00571D94">
      <w:pPr>
        <w:pStyle w:val="Naslov1"/>
        <w:rPr>
          <w:rFonts w:ascii="Arial" w:hAnsi="Arial" w:cs="Arial"/>
        </w:rPr>
      </w:pPr>
      <w:r w:rsidRPr="00570131">
        <w:rPr>
          <w:rFonts w:ascii="Arial" w:hAnsi="Arial" w:cs="Arial"/>
        </w:rPr>
        <w:t xml:space="preserve"> </w:t>
      </w:r>
      <w:bookmarkStart w:id="9" w:name="_Toc511306741"/>
      <w:bookmarkStart w:id="10" w:name="_Toc32937681"/>
      <w:r w:rsidRPr="00570131">
        <w:rPr>
          <w:rFonts w:ascii="Arial" w:hAnsi="Arial" w:cs="Arial"/>
        </w:rPr>
        <w:t>MERILO</w:t>
      </w:r>
      <w:bookmarkEnd w:id="9"/>
      <w:bookmarkEnd w:id="10"/>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1"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570131" w:rsidRDefault="00235B3F" w:rsidP="00571D94">
      <w:pPr>
        <w:pStyle w:val="Naslov1"/>
        <w:rPr>
          <w:rFonts w:ascii="Arial" w:hAnsi="Arial" w:cs="Arial"/>
        </w:rPr>
      </w:pPr>
      <w:bookmarkStart w:id="12" w:name="_Toc32937682"/>
      <w:r w:rsidRPr="00570131">
        <w:rPr>
          <w:rFonts w:ascii="Arial" w:hAnsi="Arial" w:cs="Arial"/>
        </w:rPr>
        <w:t>PONUDB</w:t>
      </w:r>
      <w:bookmarkEnd w:id="11"/>
      <w:r w:rsidR="00AC4FC1" w:rsidRPr="00570131">
        <w:rPr>
          <w:rFonts w:ascii="Arial" w:hAnsi="Arial" w:cs="Arial"/>
        </w:rPr>
        <w:t>ENA DOKUMENTACIJA</w:t>
      </w:r>
      <w:bookmarkEnd w:id="12"/>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444D00">
      <w:pPr>
        <w:pStyle w:val="Odstavekseznama"/>
        <w:numPr>
          <w:ilvl w:val="0"/>
          <w:numId w:val="56"/>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652B1C">
      <w:pPr>
        <w:pStyle w:val="Odstavekseznama"/>
        <w:numPr>
          <w:ilvl w:val="0"/>
          <w:numId w:val="56"/>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2769C6CB" w:rsidR="00A00185" w:rsidRDefault="000B22F1" w:rsidP="00652B1C">
      <w:pPr>
        <w:pStyle w:val="Odstavekseznama"/>
        <w:numPr>
          <w:ilvl w:val="0"/>
          <w:numId w:val="56"/>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49693E">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8FE8CAC"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7271A6">
        <w:rPr>
          <w:rFonts w:ascii="Arial" w:hAnsi="Arial" w:cs="Arial"/>
        </w:rPr>
        <w:t>31.3</w:t>
      </w:r>
      <w:r w:rsidR="005D1BD0">
        <w:rPr>
          <w:rFonts w:ascii="Arial" w:hAnsi="Arial" w:cs="Arial"/>
        </w:rPr>
        <w:t>.202</w:t>
      </w:r>
      <w:r w:rsidR="00D71B73">
        <w:rPr>
          <w:rFonts w:ascii="Arial" w:hAnsi="Arial" w:cs="Arial"/>
        </w:rPr>
        <w:t>4</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lastRenderedPageBreak/>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570131" w:rsidRDefault="009C69D3" w:rsidP="00571D94">
      <w:pPr>
        <w:pStyle w:val="Naslov1"/>
        <w:rPr>
          <w:rFonts w:ascii="Arial" w:hAnsi="Arial" w:cs="Arial"/>
        </w:rPr>
      </w:pPr>
      <w:bookmarkStart w:id="13" w:name="_Toc511306757"/>
      <w:bookmarkStart w:id="14" w:name="_Toc32937685"/>
      <w:r w:rsidRPr="00570131">
        <w:rPr>
          <w:rFonts w:ascii="Arial" w:hAnsi="Arial" w:cs="Arial"/>
        </w:rPr>
        <w:t xml:space="preserve">ODSTOP OD ODDAJE </w:t>
      </w:r>
      <w:r w:rsidR="00235B3F" w:rsidRPr="00570131">
        <w:rPr>
          <w:rFonts w:ascii="Arial" w:hAnsi="Arial" w:cs="Arial"/>
        </w:rPr>
        <w:t>JAVNEGA NAROČILA</w:t>
      </w:r>
      <w:bookmarkEnd w:id="13"/>
      <w:bookmarkEnd w:id="14"/>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7777777" w:rsidR="00A00185" w:rsidRPr="00570131" w:rsidRDefault="00664387" w:rsidP="00571D94">
      <w:pPr>
        <w:pStyle w:val="Naslov1"/>
        <w:rPr>
          <w:rFonts w:ascii="Arial" w:hAnsi="Arial" w:cs="Arial"/>
        </w:rPr>
      </w:pPr>
      <w:bookmarkStart w:id="15" w:name="_Toc511306758"/>
      <w:bookmarkStart w:id="16" w:name="_Toc32937686"/>
      <w:r w:rsidRPr="00570131">
        <w:rPr>
          <w:rFonts w:ascii="Arial" w:hAnsi="Arial" w:cs="Arial"/>
        </w:rPr>
        <w:t xml:space="preserve">ODLOČITEV O JAVNEM NAROČILU IN SKLENITEV </w:t>
      </w:r>
      <w:r w:rsidR="00235B3F" w:rsidRPr="00570131">
        <w:rPr>
          <w:rFonts w:ascii="Arial" w:hAnsi="Arial" w:cs="Arial"/>
        </w:rPr>
        <w:t>POGODB</w:t>
      </w:r>
      <w:bookmarkEnd w:id="15"/>
      <w:bookmarkEnd w:id="16"/>
      <w:r w:rsidRPr="00570131">
        <w:rPr>
          <w:rFonts w:ascii="Arial" w:hAnsi="Arial" w:cs="Arial"/>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7BB322B0" w14:textId="77777777" w:rsidR="008B6536" w:rsidRPr="005D1BD0" w:rsidRDefault="005D1BD0" w:rsidP="005D1BD0">
      <w:pPr>
        <w:pStyle w:val="Noga"/>
        <w:ind w:left="4956" w:firstLine="708"/>
        <w:rPr>
          <w:rFonts w:ascii="Arial" w:hAnsi="Arial" w:cs="Arial"/>
        </w:rPr>
      </w:pPr>
      <w:r w:rsidRPr="00204EE5">
        <w:rPr>
          <w:rFonts w:ascii="Arial" w:hAnsi="Arial" w:cs="Arial"/>
        </w:rPr>
        <w:t>Dražen Levojević, DIREKTOR</w:t>
      </w:r>
      <w:r>
        <w:rPr>
          <w:rFonts w:ascii="Arial" w:eastAsia="Times New Roman" w:hAnsi="Arial" w:cs="Arial"/>
          <w:i/>
          <w:lang w:eastAsia="sl-SI"/>
        </w:rPr>
        <w:t xml:space="preserve"> </w:t>
      </w: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7" w:name="_Toc32937687"/>
      <w:r w:rsidRPr="001653D8">
        <w:rPr>
          <w:rFonts w:ascii="Arial" w:hAnsi="Arial" w:cs="Arial"/>
          <w:sz w:val="26"/>
          <w:szCs w:val="26"/>
          <w:u w:val="none"/>
        </w:rPr>
        <w:lastRenderedPageBreak/>
        <w:t>PONUDBA</w:t>
      </w:r>
      <w:bookmarkEnd w:id="17"/>
    </w:p>
    <w:p w14:paraId="0E17EC23" w14:textId="77777777" w:rsidR="00750624" w:rsidRPr="001653D8" w:rsidRDefault="00750624">
      <w:pPr>
        <w:pStyle w:val="Standard"/>
        <w:rPr>
          <w:rFonts w:ascii="Arial" w:eastAsia="Times New Roman" w:hAnsi="Arial" w:cs="Arial"/>
          <w:b/>
          <w:color w:val="000000"/>
          <w:spacing w:val="8"/>
          <w:lang w:eastAsia="en-US"/>
        </w:rPr>
      </w:pPr>
    </w:p>
    <w:p w14:paraId="038CDF56" w14:textId="77777777" w:rsidR="00143A39" w:rsidRDefault="00143A39"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3189"/>
        <w:gridCol w:w="5871"/>
      </w:tblGrid>
      <w:tr w:rsidR="0077415C" w:rsidRPr="001653D8" w14:paraId="6C7237B6" w14:textId="77777777" w:rsidTr="00D71B73">
        <w:tc>
          <w:tcPr>
            <w:tcW w:w="3227" w:type="dxa"/>
          </w:tcPr>
          <w:p w14:paraId="68BFFD03" w14:textId="359217EC" w:rsidR="0077415C" w:rsidRPr="001653D8" w:rsidRDefault="007271A6" w:rsidP="0077415C">
            <w:pPr>
              <w:pStyle w:val="Standard"/>
              <w:rPr>
                <w:rFonts w:ascii="Arial" w:hAnsi="Arial" w:cs="Arial"/>
              </w:rPr>
            </w:pPr>
            <w:r>
              <w:rPr>
                <w:rFonts w:ascii="Arial" w:hAnsi="Arial" w:cs="Arial"/>
              </w:rPr>
              <w:t>N</w:t>
            </w:r>
            <w:r w:rsidR="0077415C" w:rsidRPr="001653D8">
              <w:rPr>
                <w:rFonts w:ascii="Arial" w:hAnsi="Arial" w:cs="Arial"/>
              </w:rPr>
              <w:t>aziv</w:t>
            </w:r>
            <w:r w:rsidR="00D71B73">
              <w:rPr>
                <w:rFonts w:ascii="Arial" w:hAnsi="Arial" w:cs="Arial"/>
              </w:rPr>
              <w:t xml:space="preserve"> ponudnika</w:t>
            </w:r>
          </w:p>
        </w:tc>
        <w:tc>
          <w:tcPr>
            <w:tcW w:w="5983"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D71B73">
        <w:tc>
          <w:tcPr>
            <w:tcW w:w="3227"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5983"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D71B73">
        <w:tc>
          <w:tcPr>
            <w:tcW w:w="3227"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5983"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D71B73">
        <w:tc>
          <w:tcPr>
            <w:tcW w:w="3227"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5983"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D71B73">
        <w:tc>
          <w:tcPr>
            <w:tcW w:w="3227"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5983"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613F3A0A" w14:textId="77777777" w:rsidR="006C4A48" w:rsidRPr="001653D8" w:rsidRDefault="006C4A48" w:rsidP="0077415C">
      <w:pPr>
        <w:pStyle w:val="Standard"/>
        <w:rPr>
          <w:rFonts w:ascii="Arial" w:hAnsi="Arial" w:cs="Arial"/>
        </w:rPr>
      </w:pPr>
    </w:p>
    <w:p w14:paraId="4934FE47" w14:textId="6A396705" w:rsidR="0008193F" w:rsidRDefault="0077415C" w:rsidP="006C4A48">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751255">
        <w:rPr>
          <w:rFonts w:ascii="Arial" w:hAnsi="Arial" w:cs="Arial"/>
        </w:rPr>
        <w:t>Pravno svetovanje na področju javnega naročanja</w:t>
      </w:r>
      <w:r w:rsidR="000A33DF">
        <w:rPr>
          <w:rFonts w:ascii="Arial" w:hAnsi="Arial" w:cs="Arial"/>
        </w:rPr>
        <w:t xml:space="preserve"> </w:t>
      </w:r>
      <w:r w:rsidR="0049693E">
        <w:rPr>
          <w:rFonts w:ascii="Arial" w:hAnsi="Arial" w:cs="Arial"/>
        </w:rPr>
        <w:t>za obdobje 1 leta</w:t>
      </w:r>
      <w:r w:rsidR="00570612">
        <w:rPr>
          <w:rFonts w:ascii="Arial" w:hAnsi="Arial" w:cs="Arial"/>
        </w:rPr>
        <w:t>«</w:t>
      </w:r>
      <w:r w:rsidR="00F20109">
        <w:rPr>
          <w:rFonts w:ascii="Arial" w:hAnsi="Arial" w:cs="Arial"/>
        </w:rPr>
        <w:t xml:space="preserve"> </w:t>
      </w:r>
      <w:r w:rsidR="00143A39">
        <w:rPr>
          <w:rFonts w:ascii="Arial" w:hAnsi="Arial" w:cs="Arial"/>
        </w:rPr>
        <w:t>dajemo 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7271A6">
        <w:rPr>
          <w:rFonts w:ascii="Arial" w:eastAsia="Times New Roman" w:hAnsi="Arial" w:cs="Arial"/>
          <w:color w:val="000000"/>
          <w:spacing w:val="-2"/>
          <w:lang w:eastAsia="sl-SI"/>
        </w:rPr>
        <w:t>31.3.202</w:t>
      </w:r>
      <w:r w:rsidR="00612842">
        <w:rPr>
          <w:rFonts w:ascii="Arial" w:eastAsia="Times New Roman" w:hAnsi="Arial" w:cs="Arial"/>
          <w:color w:val="000000"/>
          <w:spacing w:val="-2"/>
          <w:lang w:eastAsia="sl-SI"/>
        </w:rPr>
        <w:t>4</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p>
    <w:p w14:paraId="0ABA417B" w14:textId="77777777" w:rsidR="0008193F" w:rsidRDefault="0008193F" w:rsidP="006C4A48">
      <w:pPr>
        <w:pStyle w:val="Standard"/>
        <w:rPr>
          <w:rFonts w:ascii="Arial" w:hAnsi="Arial" w:cs="Arial"/>
        </w:rPr>
      </w:pPr>
    </w:p>
    <w:p w14:paraId="05E377EA" w14:textId="55E836D0" w:rsidR="00FC5B23" w:rsidRDefault="006C4A48" w:rsidP="006C4A48">
      <w:pPr>
        <w:pStyle w:val="Standard"/>
        <w:rPr>
          <w:rFonts w:ascii="Arial" w:hAnsi="Arial" w:cs="Arial"/>
        </w:rPr>
      </w:pPr>
      <w:r>
        <w:rPr>
          <w:rFonts w:ascii="Arial" w:hAnsi="Arial" w:cs="Arial"/>
        </w:rPr>
        <w:t xml:space="preserve">Ponudbena cena </w:t>
      </w:r>
      <w:r w:rsidR="00315BF8">
        <w:rPr>
          <w:rFonts w:ascii="Arial" w:hAnsi="Arial" w:cs="Arial"/>
        </w:rPr>
        <w:t>za izvedbo razpisanih storitev</w:t>
      </w:r>
      <w:r>
        <w:rPr>
          <w:rFonts w:ascii="Arial" w:hAnsi="Arial" w:cs="Arial"/>
        </w:rPr>
        <w:t xml:space="preserve"> znaša:</w:t>
      </w:r>
    </w:p>
    <w:p w14:paraId="1C8B4E7C" w14:textId="77777777" w:rsidR="00616EE5" w:rsidRDefault="00616EE5"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260"/>
        <w:gridCol w:w="850"/>
        <w:gridCol w:w="709"/>
        <w:gridCol w:w="1843"/>
        <w:gridCol w:w="1984"/>
      </w:tblGrid>
      <w:tr w:rsidR="00143A39" w:rsidRPr="00315BF8" w14:paraId="12DDEA79" w14:textId="77777777" w:rsidTr="00143A39">
        <w:trPr>
          <w:trHeight w:val="698"/>
        </w:trPr>
        <w:tc>
          <w:tcPr>
            <w:tcW w:w="534" w:type="dxa"/>
            <w:shd w:val="clear" w:color="auto" w:fill="C5E0B3" w:themeFill="accent6" w:themeFillTint="66"/>
          </w:tcPr>
          <w:p w14:paraId="0453631D" w14:textId="77777777" w:rsidR="00403EC2" w:rsidRPr="00315BF8" w:rsidRDefault="00403EC2" w:rsidP="00403EC2">
            <w:pPr>
              <w:pStyle w:val="Standard"/>
              <w:jc w:val="center"/>
              <w:rPr>
                <w:rFonts w:ascii="Arial" w:hAnsi="Arial" w:cs="Arial"/>
              </w:rPr>
            </w:pPr>
            <w:r w:rsidRPr="00315BF8">
              <w:rPr>
                <w:rFonts w:ascii="Arial" w:hAnsi="Arial" w:cs="Arial"/>
              </w:rPr>
              <w:t>Št.</w:t>
            </w:r>
          </w:p>
        </w:tc>
        <w:tc>
          <w:tcPr>
            <w:tcW w:w="3260" w:type="dxa"/>
            <w:shd w:val="clear" w:color="auto" w:fill="C5E0B3" w:themeFill="accent6" w:themeFillTint="66"/>
          </w:tcPr>
          <w:p w14:paraId="0E0DF740" w14:textId="2116E607" w:rsidR="00403EC2" w:rsidRPr="00315BF8" w:rsidRDefault="009B7113" w:rsidP="00403EC2">
            <w:pPr>
              <w:pStyle w:val="Standard"/>
              <w:jc w:val="center"/>
              <w:rPr>
                <w:rFonts w:ascii="Arial" w:hAnsi="Arial" w:cs="Arial"/>
              </w:rPr>
            </w:pPr>
            <w:r>
              <w:rPr>
                <w:rFonts w:ascii="Arial" w:hAnsi="Arial" w:cs="Arial"/>
              </w:rPr>
              <w:t>Postavka</w:t>
            </w:r>
          </w:p>
        </w:tc>
        <w:tc>
          <w:tcPr>
            <w:tcW w:w="850" w:type="dxa"/>
            <w:shd w:val="clear" w:color="auto" w:fill="C5E0B3" w:themeFill="accent6" w:themeFillTint="66"/>
          </w:tcPr>
          <w:p w14:paraId="48D31011" w14:textId="77777777" w:rsidR="00403EC2" w:rsidRPr="00315BF8" w:rsidRDefault="00403EC2" w:rsidP="00403EC2">
            <w:pPr>
              <w:pStyle w:val="Standard"/>
              <w:jc w:val="center"/>
              <w:rPr>
                <w:rFonts w:ascii="Arial" w:hAnsi="Arial" w:cs="Arial"/>
              </w:rPr>
            </w:pPr>
            <w:r w:rsidRPr="00315BF8">
              <w:rPr>
                <w:rFonts w:ascii="Arial" w:hAnsi="Arial" w:cs="Arial"/>
              </w:rPr>
              <w:t>Enota mere</w:t>
            </w:r>
          </w:p>
        </w:tc>
        <w:tc>
          <w:tcPr>
            <w:tcW w:w="709" w:type="dxa"/>
            <w:shd w:val="clear" w:color="auto" w:fill="C5E0B3" w:themeFill="accent6" w:themeFillTint="66"/>
          </w:tcPr>
          <w:p w14:paraId="641C3065" w14:textId="68200605" w:rsidR="00403EC2" w:rsidRPr="00315BF8" w:rsidRDefault="00143A39" w:rsidP="00403EC2">
            <w:pPr>
              <w:pStyle w:val="Standard"/>
              <w:jc w:val="center"/>
              <w:rPr>
                <w:rFonts w:ascii="Arial" w:hAnsi="Arial" w:cs="Arial"/>
              </w:rPr>
            </w:pPr>
            <w:r>
              <w:rPr>
                <w:rFonts w:ascii="Arial" w:hAnsi="Arial" w:cs="Arial"/>
              </w:rPr>
              <w:t>Kol.</w:t>
            </w:r>
          </w:p>
        </w:tc>
        <w:tc>
          <w:tcPr>
            <w:tcW w:w="1843" w:type="dxa"/>
            <w:shd w:val="clear" w:color="auto" w:fill="C5E0B3" w:themeFill="accent6" w:themeFillTint="66"/>
          </w:tcPr>
          <w:p w14:paraId="287972D3" w14:textId="5564B26C" w:rsidR="00403EC2" w:rsidRPr="00315BF8" w:rsidRDefault="00403EC2" w:rsidP="00403EC2">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r w:rsidR="00143A39">
              <w:rPr>
                <w:rFonts w:ascii="Arial" w:hAnsi="Arial" w:cs="Arial"/>
              </w:rPr>
              <w:t xml:space="preserve"> brez DDV</w:t>
            </w:r>
          </w:p>
        </w:tc>
        <w:tc>
          <w:tcPr>
            <w:tcW w:w="1984" w:type="dxa"/>
            <w:shd w:val="clear" w:color="auto" w:fill="C5E0B3" w:themeFill="accent6" w:themeFillTint="66"/>
          </w:tcPr>
          <w:p w14:paraId="5636E437" w14:textId="1F372EA7" w:rsidR="00403EC2" w:rsidRPr="00315BF8" w:rsidRDefault="00403EC2" w:rsidP="00403EC2">
            <w:pPr>
              <w:pStyle w:val="Standard"/>
              <w:jc w:val="center"/>
              <w:rPr>
                <w:rFonts w:ascii="Arial" w:hAnsi="Arial" w:cs="Arial"/>
              </w:rPr>
            </w:pPr>
            <w:r w:rsidRPr="00315BF8">
              <w:rPr>
                <w:rFonts w:ascii="Arial" w:hAnsi="Arial" w:cs="Arial"/>
              </w:rPr>
              <w:t>Cena postavke v EUR</w:t>
            </w:r>
            <w:r w:rsidR="00143A39">
              <w:rPr>
                <w:rFonts w:ascii="Arial" w:hAnsi="Arial" w:cs="Arial"/>
              </w:rPr>
              <w:t xml:space="preserve"> brez DDV</w:t>
            </w:r>
          </w:p>
        </w:tc>
      </w:tr>
      <w:tr w:rsidR="00C01D3A" w:rsidRPr="001653D8" w14:paraId="7DD34D03" w14:textId="242A742E" w:rsidTr="00143A39">
        <w:trPr>
          <w:trHeight w:val="301"/>
        </w:trPr>
        <w:tc>
          <w:tcPr>
            <w:tcW w:w="534" w:type="dxa"/>
          </w:tcPr>
          <w:p w14:paraId="22409497" w14:textId="77777777" w:rsidR="00C01D3A" w:rsidRPr="001653D8" w:rsidRDefault="00C01D3A" w:rsidP="00C01D3A">
            <w:pPr>
              <w:pStyle w:val="Standard"/>
              <w:rPr>
                <w:rFonts w:ascii="Arial" w:hAnsi="Arial" w:cs="Arial"/>
              </w:rPr>
            </w:pPr>
            <w:r w:rsidRPr="001653D8">
              <w:rPr>
                <w:rFonts w:ascii="Arial" w:hAnsi="Arial" w:cs="Arial"/>
              </w:rPr>
              <w:t>1.</w:t>
            </w:r>
          </w:p>
        </w:tc>
        <w:tc>
          <w:tcPr>
            <w:tcW w:w="3260" w:type="dxa"/>
          </w:tcPr>
          <w:p w14:paraId="2291267F" w14:textId="0268D981" w:rsidR="00C01D3A" w:rsidRPr="001653D8" w:rsidRDefault="00852D8B" w:rsidP="00592CCF">
            <w:pPr>
              <w:pStyle w:val="Standard"/>
              <w:rPr>
                <w:rFonts w:ascii="Arial" w:hAnsi="Arial" w:cs="Arial"/>
              </w:rPr>
            </w:pPr>
            <w:r>
              <w:rPr>
                <w:rFonts w:ascii="Arial" w:hAnsi="Arial" w:cs="Arial"/>
              </w:rPr>
              <w:t>Celovito p</w:t>
            </w:r>
            <w:r w:rsidR="004F3A28">
              <w:rPr>
                <w:rFonts w:ascii="Arial" w:hAnsi="Arial" w:cs="Arial"/>
              </w:rPr>
              <w:t xml:space="preserve">ravno svetovanje za izvedbo postopka oddaje </w:t>
            </w:r>
            <w:r w:rsidR="0008193F">
              <w:rPr>
                <w:rFonts w:ascii="Arial" w:hAnsi="Arial" w:cs="Arial"/>
              </w:rPr>
              <w:t>javnega</w:t>
            </w:r>
            <w:r w:rsidR="004F3A28">
              <w:rPr>
                <w:rFonts w:ascii="Arial" w:hAnsi="Arial" w:cs="Arial"/>
              </w:rPr>
              <w:t xml:space="preserve"> naročila</w:t>
            </w:r>
            <w:r w:rsidR="0008193F">
              <w:rPr>
                <w:rFonts w:ascii="Arial" w:hAnsi="Arial" w:cs="Arial"/>
              </w:rPr>
              <w:t xml:space="preserve"> po ZJN-3</w:t>
            </w:r>
          </w:p>
        </w:tc>
        <w:tc>
          <w:tcPr>
            <w:tcW w:w="850" w:type="dxa"/>
          </w:tcPr>
          <w:p w14:paraId="357E8E1C" w14:textId="3490CB68" w:rsidR="00C01D3A" w:rsidRPr="00556237" w:rsidRDefault="0008193F" w:rsidP="00C01D3A">
            <w:pPr>
              <w:pStyle w:val="Standard"/>
              <w:jc w:val="center"/>
              <w:rPr>
                <w:rFonts w:ascii="Arial" w:hAnsi="Arial" w:cs="Arial"/>
              </w:rPr>
            </w:pPr>
            <w:r>
              <w:rPr>
                <w:rFonts w:ascii="Arial" w:hAnsi="Arial" w:cs="Arial"/>
              </w:rPr>
              <w:t>k</w:t>
            </w:r>
            <w:r w:rsidR="004F3A28">
              <w:rPr>
                <w:rFonts w:ascii="Arial" w:hAnsi="Arial" w:cs="Arial"/>
              </w:rPr>
              <w:t>om</w:t>
            </w:r>
          </w:p>
        </w:tc>
        <w:tc>
          <w:tcPr>
            <w:tcW w:w="709" w:type="dxa"/>
            <w:shd w:val="clear" w:color="auto" w:fill="auto"/>
          </w:tcPr>
          <w:p w14:paraId="531E95F2" w14:textId="195E4EA7" w:rsidR="00C01D3A" w:rsidRPr="00315BF8" w:rsidRDefault="0049693E" w:rsidP="006C16E6">
            <w:pPr>
              <w:pStyle w:val="Standard"/>
              <w:jc w:val="center"/>
              <w:rPr>
                <w:rFonts w:ascii="Arial" w:hAnsi="Arial" w:cs="Arial"/>
              </w:rPr>
            </w:pPr>
            <w:r>
              <w:rPr>
                <w:rFonts w:ascii="Arial" w:hAnsi="Arial" w:cs="Arial"/>
              </w:rPr>
              <w:t>15</w:t>
            </w:r>
          </w:p>
        </w:tc>
        <w:tc>
          <w:tcPr>
            <w:tcW w:w="1843" w:type="dxa"/>
          </w:tcPr>
          <w:p w14:paraId="4B725FD5" w14:textId="77777777" w:rsidR="00C01D3A" w:rsidRPr="001653D8" w:rsidRDefault="00C01D3A" w:rsidP="00C01D3A">
            <w:pPr>
              <w:pStyle w:val="Standard"/>
              <w:jc w:val="right"/>
              <w:rPr>
                <w:rFonts w:ascii="Arial" w:hAnsi="Arial" w:cs="Arial"/>
              </w:rPr>
            </w:pPr>
          </w:p>
        </w:tc>
        <w:tc>
          <w:tcPr>
            <w:tcW w:w="1984" w:type="dxa"/>
          </w:tcPr>
          <w:p w14:paraId="0BB7DAC3" w14:textId="420C4AC0" w:rsidR="00C01D3A" w:rsidRPr="001653D8" w:rsidRDefault="00C01D3A" w:rsidP="0049693E">
            <w:pPr>
              <w:pStyle w:val="Standard"/>
              <w:jc w:val="right"/>
              <w:rPr>
                <w:rFonts w:ascii="Arial" w:hAnsi="Arial" w:cs="Arial"/>
              </w:rPr>
            </w:pPr>
          </w:p>
        </w:tc>
      </w:tr>
      <w:tr w:rsidR="00C01D3A" w:rsidRPr="001653D8" w14:paraId="484622F7" w14:textId="27501A59" w:rsidTr="00143A39">
        <w:trPr>
          <w:trHeight w:val="316"/>
        </w:trPr>
        <w:tc>
          <w:tcPr>
            <w:tcW w:w="534" w:type="dxa"/>
          </w:tcPr>
          <w:p w14:paraId="2E3E55BD" w14:textId="77777777" w:rsidR="00C01D3A" w:rsidRPr="001653D8" w:rsidRDefault="00C01D3A" w:rsidP="00C01D3A">
            <w:pPr>
              <w:pStyle w:val="Standard"/>
              <w:rPr>
                <w:rFonts w:ascii="Arial" w:hAnsi="Arial" w:cs="Arial"/>
              </w:rPr>
            </w:pPr>
            <w:r w:rsidRPr="001653D8">
              <w:rPr>
                <w:rFonts w:ascii="Arial" w:hAnsi="Arial" w:cs="Arial"/>
              </w:rPr>
              <w:t>2.</w:t>
            </w:r>
          </w:p>
        </w:tc>
        <w:tc>
          <w:tcPr>
            <w:tcW w:w="3260" w:type="dxa"/>
          </w:tcPr>
          <w:p w14:paraId="286C11FF" w14:textId="6AFE89AD" w:rsidR="00C01D3A" w:rsidRPr="001653D8" w:rsidRDefault="00852D8B" w:rsidP="00592CCF">
            <w:pPr>
              <w:pStyle w:val="Standard"/>
              <w:rPr>
                <w:rFonts w:ascii="Arial" w:hAnsi="Arial" w:cs="Arial"/>
              </w:rPr>
            </w:pPr>
            <w:r>
              <w:rPr>
                <w:rFonts w:ascii="Arial" w:hAnsi="Arial" w:cs="Arial"/>
              </w:rPr>
              <w:t>Celovito p</w:t>
            </w:r>
            <w:r w:rsidR="004F3A28">
              <w:rPr>
                <w:rFonts w:ascii="Arial" w:hAnsi="Arial" w:cs="Arial"/>
              </w:rPr>
              <w:t xml:space="preserve">ravno svetovanje za izvedbo postopka oddaje </w:t>
            </w:r>
            <w:r w:rsidR="0008193F">
              <w:rPr>
                <w:rFonts w:ascii="Arial" w:hAnsi="Arial" w:cs="Arial"/>
              </w:rPr>
              <w:t>evidenčnega</w:t>
            </w:r>
            <w:r>
              <w:rPr>
                <w:rFonts w:ascii="Arial" w:hAnsi="Arial" w:cs="Arial"/>
              </w:rPr>
              <w:t xml:space="preserve"> naročila</w:t>
            </w:r>
          </w:p>
        </w:tc>
        <w:tc>
          <w:tcPr>
            <w:tcW w:w="850" w:type="dxa"/>
          </w:tcPr>
          <w:p w14:paraId="54FB3169" w14:textId="479B5221" w:rsidR="00C01D3A" w:rsidRPr="00556237" w:rsidRDefault="004F3A28" w:rsidP="00C01D3A">
            <w:pPr>
              <w:pStyle w:val="Standard"/>
              <w:jc w:val="center"/>
              <w:rPr>
                <w:rFonts w:ascii="Arial" w:hAnsi="Arial" w:cs="Arial"/>
              </w:rPr>
            </w:pPr>
            <w:r>
              <w:rPr>
                <w:rFonts w:ascii="Arial" w:hAnsi="Arial" w:cs="Arial"/>
              </w:rPr>
              <w:t>kom</w:t>
            </w:r>
          </w:p>
        </w:tc>
        <w:tc>
          <w:tcPr>
            <w:tcW w:w="709" w:type="dxa"/>
            <w:shd w:val="clear" w:color="auto" w:fill="auto"/>
          </w:tcPr>
          <w:p w14:paraId="43A377D0" w14:textId="3EC3ECEF" w:rsidR="00C01D3A" w:rsidRPr="00315BF8" w:rsidRDefault="0008193F" w:rsidP="006C16E6">
            <w:pPr>
              <w:pStyle w:val="Standard"/>
              <w:jc w:val="center"/>
              <w:rPr>
                <w:rFonts w:ascii="Arial" w:hAnsi="Arial" w:cs="Arial"/>
              </w:rPr>
            </w:pPr>
            <w:r>
              <w:rPr>
                <w:rFonts w:ascii="Arial" w:hAnsi="Arial" w:cs="Arial"/>
              </w:rPr>
              <w:t>20</w:t>
            </w:r>
          </w:p>
        </w:tc>
        <w:tc>
          <w:tcPr>
            <w:tcW w:w="1843" w:type="dxa"/>
          </w:tcPr>
          <w:p w14:paraId="17AC4E57" w14:textId="77777777" w:rsidR="00C01D3A" w:rsidRPr="001653D8" w:rsidRDefault="00C01D3A" w:rsidP="00C01D3A">
            <w:pPr>
              <w:pStyle w:val="Standard"/>
              <w:jc w:val="right"/>
              <w:rPr>
                <w:rFonts w:ascii="Arial" w:hAnsi="Arial" w:cs="Arial"/>
              </w:rPr>
            </w:pPr>
          </w:p>
        </w:tc>
        <w:tc>
          <w:tcPr>
            <w:tcW w:w="1984" w:type="dxa"/>
          </w:tcPr>
          <w:p w14:paraId="470F81F4" w14:textId="1928AC3A" w:rsidR="00C01D3A" w:rsidRPr="001653D8" w:rsidRDefault="00C01D3A" w:rsidP="0049693E">
            <w:pPr>
              <w:pStyle w:val="Standard"/>
              <w:jc w:val="right"/>
              <w:rPr>
                <w:rFonts w:ascii="Arial" w:hAnsi="Arial" w:cs="Arial"/>
              </w:rPr>
            </w:pPr>
          </w:p>
        </w:tc>
      </w:tr>
      <w:tr w:rsidR="00C01D3A" w:rsidRPr="001653D8" w14:paraId="6654D6DD" w14:textId="38F93B44" w:rsidTr="00143A39">
        <w:trPr>
          <w:trHeight w:val="301"/>
        </w:trPr>
        <w:tc>
          <w:tcPr>
            <w:tcW w:w="534" w:type="dxa"/>
          </w:tcPr>
          <w:p w14:paraId="45B842E2" w14:textId="77777777" w:rsidR="00C01D3A" w:rsidRPr="001653D8" w:rsidRDefault="00C01D3A" w:rsidP="00C01D3A">
            <w:pPr>
              <w:pStyle w:val="Standard"/>
              <w:rPr>
                <w:rFonts w:ascii="Arial" w:hAnsi="Arial" w:cs="Arial"/>
              </w:rPr>
            </w:pPr>
            <w:r w:rsidRPr="001653D8">
              <w:rPr>
                <w:rFonts w:ascii="Arial" w:hAnsi="Arial" w:cs="Arial"/>
              </w:rPr>
              <w:t>3.</w:t>
            </w:r>
          </w:p>
        </w:tc>
        <w:tc>
          <w:tcPr>
            <w:tcW w:w="3260" w:type="dxa"/>
          </w:tcPr>
          <w:p w14:paraId="48EABA2F" w14:textId="28EE6E23" w:rsidR="00C01D3A" w:rsidRPr="001653D8" w:rsidRDefault="004F3A28" w:rsidP="00592CCF">
            <w:pPr>
              <w:pStyle w:val="Standard"/>
              <w:rPr>
                <w:rFonts w:ascii="Arial" w:hAnsi="Arial" w:cs="Arial"/>
              </w:rPr>
            </w:pPr>
            <w:r>
              <w:rPr>
                <w:rFonts w:ascii="Arial" w:hAnsi="Arial" w:cs="Arial"/>
              </w:rPr>
              <w:t xml:space="preserve">Pravno svetovanje </w:t>
            </w:r>
            <w:r w:rsidR="0008193F">
              <w:rPr>
                <w:rFonts w:ascii="Arial" w:hAnsi="Arial" w:cs="Arial"/>
              </w:rPr>
              <w:t>–</w:t>
            </w:r>
            <w:r>
              <w:rPr>
                <w:rFonts w:ascii="Arial" w:hAnsi="Arial" w:cs="Arial"/>
              </w:rPr>
              <w:t xml:space="preserve"> dodatn</w:t>
            </w:r>
            <w:r w:rsidR="0008193F">
              <w:rPr>
                <w:rFonts w:ascii="Arial" w:hAnsi="Arial" w:cs="Arial"/>
              </w:rPr>
              <w:t>e storitve</w:t>
            </w:r>
          </w:p>
        </w:tc>
        <w:tc>
          <w:tcPr>
            <w:tcW w:w="850" w:type="dxa"/>
          </w:tcPr>
          <w:p w14:paraId="6FF56DFF" w14:textId="6F723923" w:rsidR="00C01D3A" w:rsidRPr="00556237" w:rsidRDefault="0008193F" w:rsidP="00C01D3A">
            <w:pPr>
              <w:pStyle w:val="Standard"/>
              <w:jc w:val="center"/>
              <w:rPr>
                <w:rFonts w:ascii="Arial" w:hAnsi="Arial" w:cs="Arial"/>
              </w:rPr>
            </w:pPr>
            <w:r>
              <w:rPr>
                <w:rFonts w:ascii="Arial" w:hAnsi="Arial" w:cs="Arial"/>
              </w:rPr>
              <w:t>h</w:t>
            </w:r>
          </w:p>
        </w:tc>
        <w:tc>
          <w:tcPr>
            <w:tcW w:w="709" w:type="dxa"/>
            <w:shd w:val="clear" w:color="auto" w:fill="auto"/>
          </w:tcPr>
          <w:p w14:paraId="3589B012" w14:textId="05DFDB26" w:rsidR="00C01D3A" w:rsidRPr="00315BF8" w:rsidRDefault="00765D25" w:rsidP="006C16E6">
            <w:pPr>
              <w:pStyle w:val="Standard"/>
              <w:jc w:val="center"/>
              <w:rPr>
                <w:rFonts w:ascii="Arial" w:hAnsi="Arial" w:cs="Arial"/>
              </w:rPr>
            </w:pPr>
            <w:r>
              <w:rPr>
                <w:rFonts w:ascii="Arial" w:hAnsi="Arial" w:cs="Arial"/>
              </w:rPr>
              <w:t>6</w:t>
            </w:r>
            <w:r w:rsidR="00D71B73">
              <w:rPr>
                <w:rFonts w:ascii="Arial" w:hAnsi="Arial" w:cs="Arial"/>
              </w:rPr>
              <w:t>0</w:t>
            </w:r>
          </w:p>
        </w:tc>
        <w:tc>
          <w:tcPr>
            <w:tcW w:w="1843" w:type="dxa"/>
          </w:tcPr>
          <w:p w14:paraId="3D46F5EA" w14:textId="77777777" w:rsidR="00C01D3A" w:rsidRPr="001653D8" w:rsidRDefault="00C01D3A" w:rsidP="00C01D3A">
            <w:pPr>
              <w:pStyle w:val="Standard"/>
              <w:jc w:val="right"/>
              <w:rPr>
                <w:rFonts w:ascii="Arial" w:hAnsi="Arial" w:cs="Arial"/>
              </w:rPr>
            </w:pPr>
          </w:p>
        </w:tc>
        <w:tc>
          <w:tcPr>
            <w:tcW w:w="1984" w:type="dxa"/>
          </w:tcPr>
          <w:p w14:paraId="4C63806F" w14:textId="4863E9B0" w:rsidR="00C01D3A" w:rsidRPr="001653D8" w:rsidRDefault="00C01D3A" w:rsidP="00C01D3A">
            <w:pPr>
              <w:pStyle w:val="Standard"/>
              <w:jc w:val="right"/>
              <w:rPr>
                <w:rFonts w:ascii="Arial" w:hAnsi="Arial" w:cs="Arial"/>
              </w:rPr>
            </w:pPr>
          </w:p>
        </w:tc>
      </w:tr>
    </w:tbl>
    <w:p w14:paraId="4837F6B5" w14:textId="77777777" w:rsidR="0008193F" w:rsidRDefault="0008193F" w:rsidP="00647082">
      <w:pPr>
        <w:pStyle w:val="Standard"/>
        <w:jc w:val="left"/>
        <w:rPr>
          <w:rFonts w:ascii="Arial" w:hAnsi="Arial" w:cs="Arial"/>
        </w:rPr>
      </w:pPr>
    </w:p>
    <w:p w14:paraId="26005D4A" w14:textId="77777777" w:rsidR="0008193F" w:rsidRDefault="0008193F" w:rsidP="00647082">
      <w:pPr>
        <w:pStyle w:val="Standard"/>
        <w:jc w:val="left"/>
        <w:rPr>
          <w:rFonts w:ascii="Arial" w:hAnsi="Arial" w:cs="Arial"/>
        </w:rPr>
      </w:pPr>
    </w:p>
    <w:p w14:paraId="278A5185" w14:textId="40EB57D1" w:rsidR="00A00185" w:rsidRPr="001653D8" w:rsidRDefault="006C4A48" w:rsidP="00647082">
      <w:pPr>
        <w:pStyle w:val="Standard"/>
        <w:jc w:val="left"/>
        <w:rPr>
          <w:rFonts w:ascii="Arial" w:hAnsi="Arial" w:cs="Arial"/>
        </w:rPr>
      </w:pPr>
      <w:r>
        <w:rPr>
          <w:rFonts w:ascii="Arial" w:hAnsi="Arial" w:cs="Arial"/>
        </w:rPr>
        <w:t>Skupna p</w:t>
      </w:r>
      <w:r w:rsidR="00647082" w:rsidRPr="001653D8">
        <w:rPr>
          <w:rFonts w:ascii="Arial" w:hAnsi="Arial" w:cs="Arial"/>
        </w:rPr>
        <w:t xml:space="preserve">onudbena cena </w:t>
      </w:r>
      <w:r w:rsidR="00DC6C58">
        <w:rPr>
          <w:rFonts w:ascii="Arial" w:hAnsi="Arial" w:cs="Arial"/>
        </w:rPr>
        <w:t xml:space="preserve">za zgoraj navedene storitve </w:t>
      </w:r>
      <w:r w:rsidR="00647082" w:rsidRPr="001653D8">
        <w:rPr>
          <w:rFonts w:ascii="Arial" w:hAnsi="Arial" w:cs="Arial"/>
        </w:rPr>
        <w:t>znaša:</w:t>
      </w:r>
    </w:p>
    <w:p w14:paraId="006614DE" w14:textId="77777777" w:rsidR="00DD28E4" w:rsidRPr="001653D8" w:rsidRDefault="00DD28E4" w:rsidP="00647082">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00185" w:rsidRPr="001653D8" w14:paraId="54308C60" w14:textId="77777777" w:rsidTr="00143A39">
        <w:trPr>
          <w:trHeight w:val="542"/>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3B28F1" w14:textId="495E26BE" w:rsidR="00A00185" w:rsidRPr="001653D8" w:rsidRDefault="00D71B73" w:rsidP="00315BF8">
            <w:pPr>
              <w:pStyle w:val="Standard"/>
              <w:widowControl w:val="0"/>
              <w:shd w:val="clear" w:color="auto" w:fill="FFFFFF"/>
              <w:rPr>
                <w:rFonts w:ascii="Arial" w:hAnsi="Arial" w:cs="Arial"/>
              </w:rPr>
            </w:pPr>
            <w:r>
              <w:rPr>
                <w:rFonts w:ascii="Arial" w:eastAsia="Times New Roman" w:hAnsi="Arial" w:cs="Arial"/>
                <w:color w:val="000000"/>
                <w:spacing w:val="-2"/>
                <w:lang w:eastAsia="sl-SI"/>
              </w:rPr>
              <w:t>Skupna ponudbena cena</w:t>
            </w:r>
            <w:r w:rsidR="00647082" w:rsidRPr="001653D8">
              <w:rPr>
                <w:rFonts w:ascii="Arial" w:eastAsia="Times New Roman" w:hAnsi="Arial" w:cs="Arial"/>
                <w:color w:val="000000"/>
                <w:spacing w:val="-2"/>
                <w:lang w:eastAsia="sl-SI"/>
              </w:rPr>
              <w:t xml:space="preserve"> </w:t>
            </w:r>
            <w:r w:rsidR="00235B3F" w:rsidRPr="001653D8">
              <w:rPr>
                <w:rFonts w:ascii="Arial" w:eastAsia="Times New Roman" w:hAnsi="Arial" w:cs="Arial"/>
                <w:color w:val="000000"/>
                <w:spacing w:val="-2"/>
                <w:lang w:eastAsia="sl-SI"/>
              </w:rPr>
              <w:t>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39E8A67" w14:textId="3C08DCC1" w:rsidR="00A00185" w:rsidRPr="001653D8" w:rsidRDefault="00D71B73"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1653D8" w14:paraId="00135D84" w14:textId="77777777" w:rsidTr="00143A39">
        <w:trPr>
          <w:trHeight w:val="542"/>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861B7C" w14:textId="77777777" w:rsidR="00A00185" w:rsidRPr="001653D8" w:rsidRDefault="00235B3F" w:rsidP="004642D8">
            <w:pPr>
              <w:pStyle w:val="Standard"/>
              <w:widowControl w:val="0"/>
              <w:shd w:val="clear" w:color="auto" w:fill="FFFFFF"/>
              <w:rPr>
                <w:rFonts w:ascii="Arial" w:hAnsi="Arial" w:cs="Arial"/>
              </w:rPr>
            </w:pPr>
            <w:r w:rsidRPr="001653D8">
              <w:rPr>
                <w:rFonts w:ascii="Arial" w:eastAsia="Times New Roman" w:hAnsi="Arial" w:cs="Arial"/>
                <w:color w:val="000000"/>
                <w:lang w:eastAsia="sl-SI"/>
              </w:rPr>
              <w:t xml:space="preserve">DDV </w:t>
            </w:r>
            <w:r w:rsidR="006802E9" w:rsidRPr="001653D8">
              <w:rPr>
                <w:rFonts w:ascii="Arial" w:eastAsia="Times New Roman" w:hAnsi="Arial" w:cs="Arial"/>
                <w:color w:val="000000"/>
                <w:lang w:eastAsia="sl-SI"/>
              </w:rPr>
              <w:t>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D9515E" w14:textId="3B09AD75" w:rsidR="00A00185" w:rsidRPr="001653D8" w:rsidRDefault="00D71B73" w:rsidP="00D71B7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1653D8" w14:paraId="0ED0F39F" w14:textId="77777777" w:rsidTr="00143A39">
        <w:trPr>
          <w:trHeight w:val="542"/>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F746AE" w14:textId="7F1D977F" w:rsidR="00A00185" w:rsidRPr="001653D8" w:rsidRDefault="00D71B73"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1653D8">
              <w:rPr>
                <w:rFonts w:ascii="Arial" w:eastAsia="Times New Roman" w:hAnsi="Arial" w:cs="Arial"/>
                <w:color w:val="000000"/>
                <w:spacing w:val="-1"/>
                <w:lang w:eastAsia="sl-SI"/>
              </w:rPr>
              <w:t xml:space="preserve"> </w:t>
            </w:r>
            <w:r w:rsidR="00235B3F" w:rsidRPr="001653D8">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5F3DC2" w14:textId="7D503712" w:rsidR="00A00185" w:rsidRPr="001653D8" w:rsidRDefault="00D71B73" w:rsidP="00D71B7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18D19BF" w14:textId="77777777" w:rsidR="00C01D3A" w:rsidRDefault="00C01D3A" w:rsidP="00647082">
      <w:pPr>
        <w:pStyle w:val="Standard"/>
        <w:widowControl w:val="0"/>
        <w:shd w:val="clear" w:color="auto" w:fill="FFFFFF"/>
        <w:rPr>
          <w:rFonts w:ascii="Arial" w:eastAsia="Times New Roman" w:hAnsi="Arial" w:cs="Arial"/>
          <w:lang w:eastAsia="sl-SI"/>
        </w:rPr>
      </w:pPr>
    </w:p>
    <w:p w14:paraId="1943EFAB" w14:textId="77777777" w:rsidR="006C16E6" w:rsidRDefault="006C16E6"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1653D8" w:rsidRDefault="00C712CE" w:rsidP="00C712CE">
      <w:pPr>
        <w:pStyle w:val="Standard"/>
        <w:widowControl w:val="0"/>
        <w:numPr>
          <w:ilvl w:val="0"/>
          <w:numId w:val="69"/>
        </w:numPr>
        <w:shd w:val="clear" w:color="auto" w:fill="FFFFFF"/>
        <w:ind w:left="709"/>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C712CE">
      <w:pPr>
        <w:pStyle w:val="Standard"/>
        <w:widowControl w:val="0"/>
        <w:numPr>
          <w:ilvl w:val="0"/>
          <w:numId w:val="69"/>
        </w:numPr>
        <w:shd w:val="clear" w:color="auto" w:fill="FFFFFF"/>
        <w:ind w:left="709"/>
        <w:rPr>
          <w:rFonts w:ascii="Arial" w:eastAsia="Times New Roman" w:hAnsi="Arial" w:cs="Arial"/>
          <w:lang w:eastAsia="sl-SI"/>
        </w:rPr>
      </w:pPr>
      <w:r w:rsidRPr="001653D8">
        <w:rPr>
          <w:rFonts w:ascii="Arial" w:eastAsia="Times New Roman" w:hAnsi="Arial" w:cs="Arial"/>
          <w:lang w:eastAsia="sl-SI"/>
        </w:rPr>
        <w:t xml:space="preserve">razpolagamo z zadostnimi kadrovskimi, tehničnimi, finančnimi in drugimi zmogljivostmi </w:t>
      </w:r>
      <w:r w:rsidRPr="001653D8">
        <w:rPr>
          <w:rFonts w:ascii="Arial" w:eastAsia="Times New Roman" w:hAnsi="Arial" w:cs="Arial"/>
          <w:lang w:eastAsia="sl-SI"/>
        </w:rPr>
        <w:lastRenderedPageBreak/>
        <w:t>ter znanjem, sposobnostmi in izkušnjami, potrebnimi za izpolnitev javnega naročila;</w:t>
      </w:r>
    </w:p>
    <w:p w14:paraId="00A518E9" w14:textId="692FCDF2" w:rsidR="0008193F" w:rsidRDefault="0008193F" w:rsidP="00C712CE">
      <w:pPr>
        <w:pStyle w:val="Standard"/>
        <w:widowControl w:val="0"/>
        <w:numPr>
          <w:ilvl w:val="0"/>
          <w:numId w:val="69"/>
        </w:numPr>
        <w:shd w:val="clear" w:color="auto" w:fill="FFFFFF"/>
        <w:ind w:left="709"/>
        <w:rPr>
          <w:rFonts w:ascii="Arial" w:eastAsia="Times New Roman" w:hAnsi="Arial" w:cs="Arial"/>
          <w:lang w:eastAsia="sl-SI"/>
        </w:rPr>
      </w:pPr>
      <w:r>
        <w:rPr>
          <w:rFonts w:ascii="Arial" w:hAnsi="Arial" w:cs="Arial"/>
          <w:color w:val="000000" w:themeColor="text1"/>
          <w:kern w:val="0"/>
        </w:rPr>
        <w:t xml:space="preserve">imamo izkušnje s celovitim </w:t>
      </w:r>
      <w:r w:rsidR="00143A39">
        <w:rPr>
          <w:rFonts w:ascii="Arial" w:hAnsi="Arial" w:cs="Arial"/>
          <w:color w:val="000000" w:themeColor="text1"/>
          <w:kern w:val="0"/>
        </w:rPr>
        <w:t xml:space="preserve">pravnim </w:t>
      </w:r>
      <w:r>
        <w:rPr>
          <w:rFonts w:ascii="Arial" w:hAnsi="Arial" w:cs="Arial"/>
          <w:color w:val="000000" w:themeColor="text1"/>
          <w:kern w:val="0"/>
        </w:rPr>
        <w:t xml:space="preserve">svetovanjem v vseh fazah </w:t>
      </w:r>
      <w:r w:rsidR="00431138">
        <w:rPr>
          <w:rFonts w:ascii="Arial" w:hAnsi="Arial" w:cs="Arial"/>
          <w:color w:val="000000" w:themeColor="text1"/>
          <w:kern w:val="0"/>
        </w:rPr>
        <w:t xml:space="preserve">postopka </w:t>
      </w:r>
      <w:r w:rsidR="007271A6">
        <w:rPr>
          <w:rFonts w:ascii="Arial" w:hAnsi="Arial" w:cs="Arial"/>
          <w:color w:val="000000" w:themeColor="text1"/>
          <w:kern w:val="0"/>
        </w:rPr>
        <w:t>oddaje javnega naročila</w:t>
      </w:r>
      <w:r>
        <w:rPr>
          <w:rFonts w:ascii="Arial" w:hAnsi="Arial" w:cs="Arial"/>
          <w:color w:val="000000" w:themeColor="text1"/>
          <w:kern w:val="0"/>
        </w:rPr>
        <w:t>;</w:t>
      </w:r>
    </w:p>
    <w:p w14:paraId="3EB35DFD" w14:textId="52AA1D92" w:rsidR="00C712CE" w:rsidRPr="001653D8" w:rsidRDefault="00213E6C" w:rsidP="00C712CE">
      <w:pPr>
        <w:pStyle w:val="Standard"/>
        <w:widowControl w:val="0"/>
        <w:numPr>
          <w:ilvl w:val="0"/>
          <w:numId w:val="69"/>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FC5BFA">
      <w:pPr>
        <w:pStyle w:val="Standard"/>
        <w:widowControl w:val="0"/>
        <w:numPr>
          <w:ilvl w:val="0"/>
          <w:numId w:val="69"/>
        </w:numPr>
        <w:shd w:val="clear" w:color="auto" w:fill="FFFFFF"/>
        <w:ind w:left="709"/>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i dokumentaciji, resnični, točni in ne</w:t>
      </w:r>
      <w:r w:rsidRPr="00977F31">
        <w:rPr>
          <w:rFonts w:ascii="Arial" w:hAnsi="Arial" w:cs="Arial"/>
          <w:bCs/>
          <w:color w:val="000000" w:themeColor="text1"/>
        </w:rPr>
        <w:t>zavajajoči</w:t>
      </w:r>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8" w:name="_Toc456003421"/>
    </w:p>
    <w:p w14:paraId="1BF12DFA" w14:textId="77777777" w:rsidR="00FC5B23" w:rsidRPr="00977F31" w:rsidRDefault="00FC5B23" w:rsidP="00FC5B23">
      <w:pPr>
        <w:pStyle w:val="Standard"/>
        <w:widowControl w:val="0"/>
        <w:shd w:val="clear" w:color="auto" w:fill="FFFFFF"/>
        <w:rPr>
          <w:rFonts w:ascii="Arial" w:eastAsia="Times New Roman" w:hAnsi="Arial" w:cs="Arial"/>
          <w:color w:val="000000" w:themeColor="text1"/>
          <w:lang w:eastAsia="sl-SI"/>
        </w:rPr>
      </w:pPr>
    </w:p>
    <w:p w14:paraId="7830A9AB" w14:textId="77777777" w:rsidR="00DC6C58" w:rsidRDefault="00DC6C58" w:rsidP="00FC5BFA">
      <w:pPr>
        <w:pStyle w:val="Standard"/>
        <w:widowControl w:val="0"/>
        <w:rPr>
          <w:rFonts w:ascii="Arial" w:eastAsia="Times New Roman" w:hAnsi="Arial" w:cs="Arial"/>
          <w:color w:val="000000" w:themeColor="text1"/>
          <w:lang w:eastAsia="sl-SI"/>
        </w:rPr>
      </w:pPr>
    </w:p>
    <w:p w14:paraId="1070472B" w14:textId="77777777" w:rsidR="00BB2718" w:rsidRDefault="00BB2718" w:rsidP="00FC5BFA">
      <w:pPr>
        <w:pStyle w:val="Standard"/>
        <w:widowControl w:val="0"/>
        <w:rPr>
          <w:rFonts w:ascii="Arial" w:eastAsia="Times New Roman" w:hAnsi="Arial" w:cs="Arial"/>
          <w:color w:val="000000" w:themeColor="text1"/>
          <w:lang w:eastAsia="sl-SI"/>
        </w:rPr>
      </w:pPr>
    </w:p>
    <w:p w14:paraId="3E66E528" w14:textId="77777777" w:rsidR="00BB2718" w:rsidRDefault="00BB2718" w:rsidP="00FC5BFA">
      <w:pPr>
        <w:pStyle w:val="Standard"/>
        <w:widowControl w:val="0"/>
        <w:rPr>
          <w:rFonts w:ascii="Arial" w:eastAsia="Times New Roman" w:hAnsi="Arial" w:cs="Arial"/>
          <w:color w:val="000000" w:themeColor="text1"/>
          <w:lang w:eastAsia="sl-SI"/>
        </w:rPr>
      </w:pPr>
    </w:p>
    <w:p w14:paraId="0C7213A4" w14:textId="77777777" w:rsidR="00BB2718" w:rsidRDefault="00BB2718" w:rsidP="00FC5BFA">
      <w:pPr>
        <w:pStyle w:val="Standard"/>
        <w:widowControl w:val="0"/>
        <w:rPr>
          <w:rFonts w:ascii="Arial" w:eastAsia="Times New Roman" w:hAnsi="Arial" w:cs="Arial"/>
          <w:color w:val="000000" w:themeColor="text1"/>
          <w:lang w:eastAsia="sl-SI"/>
        </w:rPr>
      </w:pPr>
    </w:p>
    <w:p w14:paraId="0F682178" w14:textId="77777777" w:rsidR="00BB2718" w:rsidRDefault="00BB2718" w:rsidP="00FC5BFA">
      <w:pPr>
        <w:pStyle w:val="Standard"/>
        <w:widowControl w:val="0"/>
        <w:rPr>
          <w:rFonts w:ascii="Arial" w:eastAsia="Times New Roman" w:hAnsi="Arial" w:cs="Arial"/>
          <w:color w:val="000000" w:themeColor="text1"/>
          <w:lang w:eastAsia="sl-SI"/>
        </w:rPr>
      </w:pPr>
    </w:p>
    <w:p w14:paraId="28D8B67C" w14:textId="77777777" w:rsidR="00BB2718" w:rsidRDefault="00BB2718" w:rsidP="00FC5BFA">
      <w:pPr>
        <w:pStyle w:val="Standard"/>
        <w:widowControl w:val="0"/>
        <w:rPr>
          <w:rFonts w:ascii="Arial" w:eastAsia="Times New Roman" w:hAnsi="Arial" w:cs="Arial"/>
          <w:color w:val="000000" w:themeColor="text1"/>
          <w:lang w:eastAsia="sl-SI"/>
        </w:rPr>
      </w:pPr>
    </w:p>
    <w:p w14:paraId="1CDD8E3D" w14:textId="77777777" w:rsidR="00BB2718" w:rsidRDefault="00BB2718" w:rsidP="00FC5BFA">
      <w:pPr>
        <w:pStyle w:val="Standard"/>
        <w:widowControl w:val="0"/>
        <w:rPr>
          <w:rFonts w:ascii="Arial" w:eastAsia="Times New Roman" w:hAnsi="Arial" w:cs="Arial"/>
          <w:color w:val="000000" w:themeColor="text1"/>
          <w:lang w:eastAsia="sl-SI"/>
        </w:rPr>
      </w:pPr>
    </w:p>
    <w:p w14:paraId="7AA66FCE" w14:textId="77777777" w:rsidR="00BB2718" w:rsidRDefault="00BB2718" w:rsidP="00FC5BFA">
      <w:pPr>
        <w:pStyle w:val="Standard"/>
        <w:widowControl w:val="0"/>
        <w:rPr>
          <w:rFonts w:ascii="Arial" w:eastAsia="Times New Roman" w:hAnsi="Arial" w:cs="Arial"/>
          <w:color w:val="000000" w:themeColor="text1"/>
          <w:lang w:eastAsia="sl-SI"/>
        </w:rPr>
      </w:pPr>
    </w:p>
    <w:p w14:paraId="5E1C3422" w14:textId="77777777" w:rsidR="00BB2718" w:rsidRDefault="00BB2718" w:rsidP="00FC5BFA">
      <w:pPr>
        <w:pStyle w:val="Standard"/>
        <w:widowControl w:val="0"/>
        <w:rPr>
          <w:rFonts w:ascii="Arial" w:eastAsia="Times New Roman" w:hAnsi="Arial" w:cs="Arial"/>
          <w:color w:val="000000" w:themeColor="text1"/>
          <w:lang w:eastAsia="sl-SI"/>
        </w:rPr>
      </w:pPr>
    </w:p>
    <w:p w14:paraId="7B08F7C1" w14:textId="77777777" w:rsidR="00BB2718" w:rsidRDefault="00BB2718" w:rsidP="00FC5BFA">
      <w:pPr>
        <w:pStyle w:val="Standard"/>
        <w:widowControl w:val="0"/>
        <w:rPr>
          <w:rFonts w:ascii="Arial" w:eastAsia="Times New Roman" w:hAnsi="Arial" w:cs="Arial"/>
          <w:color w:val="000000" w:themeColor="text1"/>
          <w:lang w:eastAsia="sl-SI"/>
        </w:rPr>
      </w:pPr>
    </w:p>
    <w:p w14:paraId="2215AD89" w14:textId="77777777" w:rsidR="00BB2718" w:rsidRDefault="00BB2718" w:rsidP="00FC5BFA">
      <w:pPr>
        <w:pStyle w:val="Standard"/>
        <w:widowControl w:val="0"/>
        <w:rPr>
          <w:rFonts w:ascii="Arial" w:eastAsia="Times New Roman" w:hAnsi="Arial" w:cs="Arial"/>
          <w:color w:val="000000" w:themeColor="text1"/>
          <w:lang w:eastAsia="sl-SI"/>
        </w:rPr>
      </w:pPr>
    </w:p>
    <w:p w14:paraId="43825C0F" w14:textId="77777777" w:rsidR="00BB2718" w:rsidRDefault="00BB2718" w:rsidP="00FC5BFA">
      <w:pPr>
        <w:pStyle w:val="Standard"/>
        <w:widowControl w:val="0"/>
        <w:rPr>
          <w:rFonts w:ascii="Arial" w:eastAsia="Times New Roman" w:hAnsi="Arial" w:cs="Arial"/>
          <w:color w:val="000000" w:themeColor="text1"/>
          <w:lang w:eastAsia="sl-SI"/>
        </w:rPr>
      </w:pPr>
    </w:p>
    <w:p w14:paraId="7707AA0F" w14:textId="77777777" w:rsidR="0008193F" w:rsidRDefault="0008193F" w:rsidP="00FC5BFA">
      <w:pPr>
        <w:pStyle w:val="Standard"/>
        <w:widowControl w:val="0"/>
        <w:rPr>
          <w:rFonts w:ascii="Arial" w:eastAsia="Times New Roman" w:hAnsi="Arial" w:cs="Arial"/>
          <w:color w:val="000000" w:themeColor="text1"/>
          <w:lang w:eastAsia="sl-SI"/>
        </w:rPr>
      </w:pPr>
    </w:p>
    <w:p w14:paraId="7B1291B9" w14:textId="77777777" w:rsidR="00BB2718" w:rsidRDefault="00BB2718" w:rsidP="00FC5BFA">
      <w:pPr>
        <w:pStyle w:val="Standard"/>
        <w:widowControl w:val="0"/>
        <w:rPr>
          <w:rFonts w:ascii="Arial" w:eastAsia="Times New Roman" w:hAnsi="Arial" w:cs="Arial"/>
          <w:color w:val="000000" w:themeColor="text1"/>
          <w:lang w:eastAsia="sl-SI"/>
        </w:rPr>
      </w:pPr>
    </w:p>
    <w:p w14:paraId="126D6417" w14:textId="77777777" w:rsidR="00BB2718" w:rsidRDefault="00BB2718" w:rsidP="00FC5BFA">
      <w:pPr>
        <w:pStyle w:val="Standard"/>
        <w:widowControl w:val="0"/>
        <w:rPr>
          <w:rFonts w:ascii="Arial" w:eastAsia="Times New Roman" w:hAnsi="Arial" w:cs="Arial"/>
          <w:color w:val="000000" w:themeColor="text1"/>
          <w:lang w:eastAsia="sl-SI"/>
        </w:rPr>
      </w:pPr>
    </w:p>
    <w:p w14:paraId="6248AE6F" w14:textId="77777777" w:rsidR="0049693E" w:rsidRDefault="0049693E" w:rsidP="00FC5BFA">
      <w:pPr>
        <w:pStyle w:val="Standard"/>
        <w:widowControl w:val="0"/>
        <w:rPr>
          <w:rFonts w:ascii="Arial" w:eastAsia="Times New Roman" w:hAnsi="Arial" w:cs="Arial"/>
          <w:color w:val="000000" w:themeColor="text1"/>
          <w:lang w:eastAsia="sl-SI"/>
        </w:rPr>
      </w:pPr>
    </w:p>
    <w:p w14:paraId="1958D2C2" w14:textId="77777777" w:rsidR="0049693E" w:rsidRDefault="0049693E" w:rsidP="00FC5BFA">
      <w:pPr>
        <w:pStyle w:val="Standard"/>
        <w:widowControl w:val="0"/>
        <w:rPr>
          <w:rFonts w:ascii="Arial" w:eastAsia="Times New Roman" w:hAnsi="Arial" w:cs="Arial"/>
          <w:color w:val="000000" w:themeColor="text1"/>
          <w:lang w:eastAsia="sl-SI"/>
        </w:rPr>
      </w:pPr>
    </w:p>
    <w:p w14:paraId="7F9A2EAB" w14:textId="77777777" w:rsidR="0049693E" w:rsidRDefault="0049693E" w:rsidP="00FC5BFA">
      <w:pPr>
        <w:pStyle w:val="Standard"/>
        <w:widowControl w:val="0"/>
        <w:rPr>
          <w:rFonts w:ascii="Arial" w:eastAsia="Times New Roman" w:hAnsi="Arial" w:cs="Arial"/>
          <w:color w:val="000000" w:themeColor="text1"/>
          <w:lang w:eastAsia="sl-SI"/>
        </w:rPr>
      </w:pPr>
    </w:p>
    <w:p w14:paraId="4F07B891" w14:textId="77777777" w:rsidR="009A79E0" w:rsidRDefault="009A79E0" w:rsidP="00FC5BFA">
      <w:pPr>
        <w:pStyle w:val="Standard"/>
        <w:widowControl w:val="0"/>
        <w:rPr>
          <w:rFonts w:ascii="Arial" w:eastAsia="Times New Roman" w:hAnsi="Arial" w:cs="Arial"/>
          <w:color w:val="000000" w:themeColor="text1"/>
          <w:lang w:eastAsia="sl-SI"/>
        </w:rPr>
      </w:pPr>
    </w:p>
    <w:p w14:paraId="58FD604A" w14:textId="77777777" w:rsidR="0049693E" w:rsidRDefault="0049693E" w:rsidP="00FC5BFA">
      <w:pPr>
        <w:pStyle w:val="Standard"/>
        <w:widowControl w:val="0"/>
        <w:rPr>
          <w:rFonts w:ascii="Arial" w:eastAsia="Times New Roman" w:hAnsi="Arial" w:cs="Arial"/>
          <w:color w:val="000000" w:themeColor="text1"/>
          <w:lang w:eastAsia="sl-SI"/>
        </w:rPr>
      </w:pPr>
    </w:p>
    <w:p w14:paraId="0B63CEA1" w14:textId="77777777" w:rsidR="0049693E" w:rsidRDefault="0049693E" w:rsidP="00FC5BFA">
      <w:pPr>
        <w:pStyle w:val="Standard"/>
        <w:widowControl w:val="0"/>
        <w:rPr>
          <w:rFonts w:ascii="Arial" w:eastAsia="Times New Roman" w:hAnsi="Arial" w:cs="Arial"/>
          <w:color w:val="000000" w:themeColor="text1"/>
          <w:lang w:eastAsia="sl-SI"/>
        </w:rPr>
      </w:pPr>
    </w:p>
    <w:p w14:paraId="0EFA9E81" w14:textId="77777777" w:rsidR="0049693E" w:rsidRDefault="0049693E" w:rsidP="00FC5BFA">
      <w:pPr>
        <w:pStyle w:val="Standard"/>
        <w:widowControl w:val="0"/>
        <w:rPr>
          <w:rFonts w:ascii="Arial" w:eastAsia="Times New Roman" w:hAnsi="Arial" w:cs="Arial"/>
          <w:color w:val="000000" w:themeColor="text1"/>
          <w:lang w:eastAsia="sl-SI"/>
        </w:rPr>
      </w:pPr>
    </w:p>
    <w:p w14:paraId="3F9F6E31" w14:textId="77777777" w:rsidR="0049693E" w:rsidRDefault="0049693E" w:rsidP="00FC5BFA">
      <w:pPr>
        <w:pStyle w:val="Standard"/>
        <w:widowControl w:val="0"/>
        <w:rPr>
          <w:rFonts w:ascii="Arial" w:eastAsia="Times New Roman" w:hAnsi="Arial" w:cs="Arial"/>
          <w:color w:val="000000" w:themeColor="text1"/>
          <w:lang w:eastAsia="sl-SI"/>
        </w:rPr>
      </w:pPr>
    </w:p>
    <w:p w14:paraId="23057ED5" w14:textId="77777777" w:rsidR="00143A39" w:rsidRDefault="00143A39" w:rsidP="00FC5BFA">
      <w:pPr>
        <w:pStyle w:val="Standard"/>
        <w:widowControl w:val="0"/>
        <w:rPr>
          <w:rFonts w:ascii="Arial" w:eastAsia="Times New Roman" w:hAnsi="Arial" w:cs="Arial"/>
          <w:color w:val="000000" w:themeColor="text1"/>
          <w:lang w:eastAsia="sl-SI"/>
        </w:rPr>
      </w:pPr>
    </w:p>
    <w:p w14:paraId="24DF73C4" w14:textId="77777777" w:rsidR="00143A39" w:rsidRDefault="00143A39" w:rsidP="00FC5BFA">
      <w:pPr>
        <w:pStyle w:val="Standard"/>
        <w:widowControl w:val="0"/>
        <w:rPr>
          <w:rFonts w:ascii="Arial" w:eastAsia="Times New Roman" w:hAnsi="Arial" w:cs="Arial"/>
          <w:color w:val="000000" w:themeColor="text1"/>
          <w:lang w:eastAsia="sl-SI"/>
        </w:rPr>
      </w:pPr>
    </w:p>
    <w:p w14:paraId="2B68FD7F" w14:textId="77777777" w:rsidR="00143A39" w:rsidRDefault="00143A39" w:rsidP="00FC5BFA">
      <w:pPr>
        <w:pStyle w:val="Standard"/>
        <w:widowControl w:val="0"/>
        <w:rPr>
          <w:rFonts w:ascii="Arial" w:eastAsia="Times New Roman" w:hAnsi="Arial" w:cs="Arial"/>
          <w:color w:val="000000" w:themeColor="text1"/>
          <w:lang w:eastAsia="sl-SI"/>
        </w:rPr>
      </w:pPr>
    </w:p>
    <w:p w14:paraId="0A28A43B" w14:textId="77777777" w:rsidR="00143A39" w:rsidRDefault="00143A39" w:rsidP="00FC5BFA">
      <w:pPr>
        <w:pStyle w:val="Standard"/>
        <w:widowControl w:val="0"/>
        <w:rPr>
          <w:rFonts w:ascii="Arial" w:eastAsia="Times New Roman" w:hAnsi="Arial" w:cs="Arial"/>
          <w:color w:val="000000" w:themeColor="text1"/>
          <w:lang w:eastAsia="sl-SI"/>
        </w:rPr>
      </w:pPr>
    </w:p>
    <w:p w14:paraId="488BBE27" w14:textId="77777777" w:rsidR="009B7113" w:rsidRDefault="009B7113" w:rsidP="00FC5BFA">
      <w:pPr>
        <w:pStyle w:val="Standard"/>
        <w:widowControl w:val="0"/>
        <w:rPr>
          <w:rFonts w:ascii="Arial" w:eastAsia="Times New Roman" w:hAnsi="Arial" w:cs="Arial"/>
          <w:color w:val="000000" w:themeColor="text1"/>
          <w:lang w:eastAsia="sl-SI"/>
        </w:rPr>
      </w:pPr>
    </w:p>
    <w:p w14:paraId="62531189" w14:textId="77777777" w:rsidR="0049693E" w:rsidRDefault="0049693E" w:rsidP="00FC5BFA">
      <w:pPr>
        <w:pStyle w:val="Standard"/>
        <w:widowControl w:val="0"/>
        <w:rPr>
          <w:rFonts w:ascii="Arial" w:eastAsia="Times New Roman" w:hAnsi="Arial" w:cs="Arial"/>
          <w:color w:val="000000" w:themeColor="text1"/>
          <w:lang w:eastAsia="sl-SI"/>
        </w:rPr>
      </w:pPr>
    </w:p>
    <w:p w14:paraId="09A57FD4" w14:textId="77777777" w:rsidR="00BB2718" w:rsidRDefault="00BB2718" w:rsidP="00FC5BFA">
      <w:pPr>
        <w:pStyle w:val="Standard"/>
        <w:widowControl w:val="0"/>
        <w:rPr>
          <w:rFonts w:ascii="Arial" w:eastAsia="Times New Roman" w:hAnsi="Arial" w:cs="Arial"/>
          <w:color w:val="000000" w:themeColor="text1"/>
          <w:lang w:eastAsia="sl-SI"/>
        </w:rPr>
      </w:pPr>
    </w:p>
    <w:p w14:paraId="2D25A7B5" w14:textId="77777777" w:rsidR="00BB2718" w:rsidRDefault="00BB2718" w:rsidP="00FC5BFA">
      <w:pPr>
        <w:pStyle w:val="Standard"/>
        <w:widowControl w:val="0"/>
        <w:rPr>
          <w:rFonts w:ascii="Arial" w:eastAsia="Times New Roman" w:hAnsi="Arial" w:cs="Arial"/>
          <w:color w:val="000000" w:themeColor="text1"/>
          <w:lang w:eastAsia="sl-SI"/>
        </w:rPr>
      </w:pPr>
    </w:p>
    <w:p w14:paraId="189F8D5E" w14:textId="77777777" w:rsidR="00BB2718" w:rsidRPr="001653D8" w:rsidRDefault="00BB2718" w:rsidP="00FC5BFA">
      <w:pPr>
        <w:pStyle w:val="Standard"/>
        <w:widowControl w:val="0"/>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0AABC566" w14:textId="77777777" w:rsidR="007C45C0" w:rsidRDefault="007C45C0" w:rsidP="007C45C0">
      <w:pPr>
        <w:pStyle w:val="Standard"/>
        <w:widowControl w:val="0"/>
        <w:rPr>
          <w:rFonts w:ascii="Arial" w:eastAsia="Times New Roman" w:hAnsi="Arial" w:cs="Arial"/>
          <w:lang w:eastAsia="sl-SI"/>
        </w:rPr>
      </w:pPr>
    </w:p>
    <w:p w14:paraId="7AC08E6D" w14:textId="77777777" w:rsidR="007C45C0" w:rsidRDefault="007C45C0" w:rsidP="007C45C0">
      <w:pPr>
        <w:pStyle w:val="Standard"/>
        <w:widowControl w:val="0"/>
        <w:rPr>
          <w:rFonts w:ascii="Arial" w:eastAsia="Times New Roman" w:hAnsi="Arial" w:cs="Arial"/>
          <w:lang w:eastAsia="sl-SI"/>
        </w:rPr>
      </w:pPr>
    </w:p>
    <w:p w14:paraId="1A410941" w14:textId="77777777" w:rsidR="0049693E" w:rsidRDefault="0049693E" w:rsidP="007C45C0">
      <w:pPr>
        <w:pStyle w:val="Standard"/>
        <w:widowControl w:val="0"/>
        <w:rPr>
          <w:rFonts w:ascii="Arial" w:eastAsia="Times New Roman" w:hAnsi="Arial" w:cs="Arial"/>
          <w:lang w:eastAsia="sl-SI"/>
        </w:rPr>
      </w:pPr>
    </w:p>
    <w:p w14:paraId="4824EA87" w14:textId="77777777" w:rsidR="007C45C0" w:rsidRDefault="007C45C0" w:rsidP="007C45C0">
      <w:pPr>
        <w:pStyle w:val="Standard"/>
        <w:widowControl w:val="0"/>
        <w:rPr>
          <w:rFonts w:ascii="Arial" w:eastAsia="Times New Roman" w:hAnsi="Arial" w:cs="Arial"/>
          <w:lang w:eastAsia="sl-SI"/>
        </w:rPr>
      </w:pPr>
    </w:p>
    <w:p w14:paraId="31907EF1" w14:textId="0E7D8865" w:rsidR="00571D94" w:rsidRPr="001653D8" w:rsidRDefault="007C45C0" w:rsidP="00FC5B23">
      <w:pPr>
        <w:pStyle w:val="Standard"/>
        <w:ind w:left="1416" w:firstLine="708"/>
        <w:rPr>
          <w:rFonts w:ascii="Arial" w:eastAsia="Times New Roman" w:hAnsi="Arial" w:cs="Arial"/>
          <w:i/>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FC5B23">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1CF1976D" w14:textId="77777777" w:rsidR="00143A39" w:rsidRPr="001653D8" w:rsidRDefault="00143A39" w:rsidP="00571D94">
      <w:pPr>
        <w:pStyle w:val="Standard"/>
        <w:rPr>
          <w:rFonts w:ascii="Arial" w:eastAsia="Times New Roman" w:hAnsi="Arial" w:cs="Arial"/>
          <w:b/>
          <w:color w:val="000000"/>
          <w:spacing w:val="8"/>
          <w:lang w:eastAsia="en-US"/>
        </w:rPr>
      </w:pPr>
    </w:p>
    <w:p w14:paraId="5F5ACCD6" w14:textId="38E0A39D"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143A39">
        <w:rPr>
          <w:rFonts w:ascii="Arial" w:hAnsi="Arial" w:cs="Arial"/>
        </w:rPr>
        <w:t xml:space="preserve"> _</w:t>
      </w:r>
      <w:r w:rsidRPr="001653D8">
        <w:rPr>
          <w:rFonts w:ascii="Arial" w:hAnsi="Arial" w:cs="Arial"/>
        </w:rPr>
        <w:t>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5894A4AA"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08193F">
        <w:rPr>
          <w:rFonts w:ascii="Arial" w:hAnsi="Arial" w:cs="Arial"/>
        </w:rPr>
        <w:t>Pravno svetovanje na področju ja</w:t>
      </w:r>
      <w:r w:rsidR="00902131">
        <w:rPr>
          <w:rFonts w:ascii="Arial" w:hAnsi="Arial" w:cs="Arial"/>
        </w:rPr>
        <w:t xml:space="preserve">vnega naročanja </w:t>
      </w:r>
      <w:r w:rsidR="0049693E">
        <w:rPr>
          <w:rFonts w:ascii="Arial" w:hAnsi="Arial" w:cs="Arial"/>
        </w:rPr>
        <w:t>za obdobje 1 leta</w:t>
      </w:r>
      <w:r w:rsidR="002A5643">
        <w:rPr>
          <w:rFonts w:ascii="Arial" w:hAnsi="Arial" w:cs="Arial"/>
        </w:rPr>
        <w:t xml:space="preserve">« </w:t>
      </w:r>
      <w:r w:rsidR="007271A6">
        <w:rPr>
          <w:rFonts w:ascii="Arial" w:hAnsi="Arial" w:cs="Arial"/>
        </w:rPr>
        <w:t>daje</w:t>
      </w:r>
      <w:r w:rsidRPr="001653D8">
        <w:rPr>
          <w:rFonts w:ascii="Arial" w:hAnsi="Arial" w:cs="Arial"/>
        </w:rPr>
        <w:t xml:space="preserve">mo </w:t>
      </w:r>
      <w:r w:rsidR="007271A6">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5B48CAFB"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7271A6">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8D3246" w:rsidRPr="006C16E6" w14:paraId="36B7C7E6" w14:textId="77777777" w:rsidTr="008D3246">
        <w:tc>
          <w:tcPr>
            <w:tcW w:w="485" w:type="dxa"/>
            <w:shd w:val="clear" w:color="auto" w:fill="C5E0B3" w:themeFill="accent6" w:themeFillTint="66"/>
          </w:tcPr>
          <w:p w14:paraId="331E0D5C" w14:textId="77777777" w:rsidR="008D3246" w:rsidRPr="006C16E6" w:rsidRDefault="008D3246" w:rsidP="00010591">
            <w:pPr>
              <w:autoSpaceDN/>
              <w:contextualSpacing/>
              <w:jc w:val="center"/>
              <w:textAlignment w:val="auto"/>
              <w:rPr>
                <w:rFonts w:ascii="Arial" w:hAnsi="Arial" w:cs="Arial"/>
              </w:rPr>
            </w:pPr>
            <w:r w:rsidRPr="006C16E6">
              <w:rPr>
                <w:rFonts w:ascii="Arial" w:hAnsi="Arial" w:cs="Arial"/>
              </w:rPr>
              <w:t>Št.</w:t>
            </w:r>
          </w:p>
        </w:tc>
        <w:tc>
          <w:tcPr>
            <w:tcW w:w="4338" w:type="dxa"/>
            <w:shd w:val="clear" w:color="auto" w:fill="C5E0B3" w:themeFill="accent6" w:themeFillTint="66"/>
          </w:tcPr>
          <w:p w14:paraId="22F34D0D" w14:textId="77777777" w:rsidR="008D3246" w:rsidRPr="006C16E6" w:rsidRDefault="008D3246" w:rsidP="00010591">
            <w:pPr>
              <w:autoSpaceDN/>
              <w:contextualSpacing/>
              <w:jc w:val="center"/>
              <w:textAlignment w:val="auto"/>
              <w:rPr>
                <w:rFonts w:ascii="Arial" w:hAnsi="Arial" w:cs="Arial"/>
              </w:rPr>
            </w:pPr>
            <w:r w:rsidRPr="006C16E6">
              <w:rPr>
                <w:rFonts w:ascii="Arial" w:hAnsi="Arial" w:cs="Arial"/>
              </w:rPr>
              <w:t>Naziv</w:t>
            </w:r>
          </w:p>
        </w:tc>
        <w:tc>
          <w:tcPr>
            <w:tcW w:w="4338" w:type="dxa"/>
            <w:shd w:val="clear" w:color="auto" w:fill="C5E0B3" w:themeFill="accent6" w:themeFillTint="66"/>
          </w:tcPr>
          <w:p w14:paraId="2F3B8DAD" w14:textId="77777777" w:rsidR="008D3246" w:rsidRDefault="008D3246" w:rsidP="008D3246">
            <w:pPr>
              <w:autoSpaceDN/>
              <w:contextualSpacing/>
              <w:jc w:val="center"/>
              <w:textAlignment w:val="auto"/>
              <w:rPr>
                <w:rFonts w:ascii="Arial" w:hAnsi="Arial" w:cs="Arial"/>
              </w:rPr>
            </w:pPr>
            <w:r w:rsidRPr="006C16E6">
              <w:rPr>
                <w:rFonts w:ascii="Arial" w:hAnsi="Arial" w:cs="Arial"/>
              </w:rPr>
              <w:t>Naslov</w:t>
            </w:r>
          </w:p>
          <w:p w14:paraId="252C7CAD" w14:textId="4FFCC539" w:rsidR="008D3246" w:rsidRPr="006C16E6" w:rsidRDefault="008D3246" w:rsidP="008D3246">
            <w:pPr>
              <w:autoSpaceDN/>
              <w:contextualSpacing/>
              <w:jc w:val="center"/>
              <w:textAlignment w:val="auto"/>
              <w:rPr>
                <w:rFonts w:ascii="Arial" w:hAnsi="Arial" w:cs="Arial"/>
              </w:rPr>
            </w:pPr>
          </w:p>
        </w:tc>
      </w:tr>
      <w:tr w:rsidR="008D3246" w:rsidRPr="001653D8" w14:paraId="58B98531" w14:textId="77777777" w:rsidTr="008D3246">
        <w:tc>
          <w:tcPr>
            <w:tcW w:w="485" w:type="dxa"/>
          </w:tcPr>
          <w:p w14:paraId="437C8E3B" w14:textId="77777777" w:rsidR="008D3246" w:rsidRPr="001653D8" w:rsidRDefault="008D3246" w:rsidP="00010591">
            <w:pPr>
              <w:autoSpaceDN/>
              <w:contextualSpacing/>
              <w:textAlignment w:val="auto"/>
              <w:rPr>
                <w:rFonts w:ascii="Arial" w:hAnsi="Arial" w:cs="Arial"/>
              </w:rPr>
            </w:pPr>
            <w:r w:rsidRPr="001653D8">
              <w:rPr>
                <w:rFonts w:ascii="Arial" w:hAnsi="Arial" w:cs="Arial"/>
              </w:rPr>
              <w:t>1</w:t>
            </w:r>
          </w:p>
          <w:p w14:paraId="1C6958CF" w14:textId="77777777" w:rsidR="008D3246" w:rsidRPr="001653D8" w:rsidRDefault="008D3246" w:rsidP="00010591">
            <w:pPr>
              <w:autoSpaceDN/>
              <w:contextualSpacing/>
              <w:textAlignment w:val="auto"/>
              <w:rPr>
                <w:rFonts w:ascii="Arial" w:hAnsi="Arial" w:cs="Arial"/>
              </w:rPr>
            </w:pPr>
          </w:p>
        </w:tc>
        <w:tc>
          <w:tcPr>
            <w:tcW w:w="4338" w:type="dxa"/>
          </w:tcPr>
          <w:p w14:paraId="1080BBD8" w14:textId="77777777" w:rsidR="008D3246" w:rsidRPr="001653D8" w:rsidRDefault="008D3246" w:rsidP="00010591">
            <w:pPr>
              <w:autoSpaceDN/>
              <w:contextualSpacing/>
              <w:textAlignment w:val="auto"/>
              <w:rPr>
                <w:rFonts w:ascii="Arial" w:hAnsi="Arial" w:cs="Arial"/>
              </w:rPr>
            </w:pPr>
          </w:p>
        </w:tc>
        <w:tc>
          <w:tcPr>
            <w:tcW w:w="4338" w:type="dxa"/>
          </w:tcPr>
          <w:p w14:paraId="2E5D9F6B" w14:textId="77777777" w:rsidR="008D3246" w:rsidRPr="001653D8" w:rsidRDefault="008D3246" w:rsidP="00010591">
            <w:pPr>
              <w:autoSpaceDN/>
              <w:contextualSpacing/>
              <w:textAlignment w:val="auto"/>
              <w:rPr>
                <w:rFonts w:ascii="Arial" w:hAnsi="Arial" w:cs="Arial"/>
              </w:rPr>
            </w:pPr>
          </w:p>
        </w:tc>
      </w:tr>
      <w:tr w:rsidR="008D3246" w:rsidRPr="001653D8" w14:paraId="22F853FD" w14:textId="77777777" w:rsidTr="008D3246">
        <w:tc>
          <w:tcPr>
            <w:tcW w:w="485" w:type="dxa"/>
          </w:tcPr>
          <w:p w14:paraId="603780EA" w14:textId="77777777" w:rsidR="008D3246" w:rsidRPr="001653D8" w:rsidRDefault="008D3246" w:rsidP="00010591">
            <w:pPr>
              <w:autoSpaceDN/>
              <w:contextualSpacing/>
              <w:textAlignment w:val="auto"/>
              <w:rPr>
                <w:rFonts w:ascii="Arial" w:hAnsi="Arial" w:cs="Arial"/>
              </w:rPr>
            </w:pPr>
            <w:r w:rsidRPr="001653D8">
              <w:rPr>
                <w:rFonts w:ascii="Arial" w:hAnsi="Arial" w:cs="Arial"/>
              </w:rPr>
              <w:t>2</w:t>
            </w:r>
          </w:p>
          <w:p w14:paraId="4C598239" w14:textId="77777777" w:rsidR="008D3246" w:rsidRPr="001653D8" w:rsidRDefault="008D3246" w:rsidP="00010591">
            <w:pPr>
              <w:autoSpaceDN/>
              <w:contextualSpacing/>
              <w:textAlignment w:val="auto"/>
              <w:rPr>
                <w:rFonts w:ascii="Arial" w:hAnsi="Arial" w:cs="Arial"/>
              </w:rPr>
            </w:pPr>
          </w:p>
        </w:tc>
        <w:tc>
          <w:tcPr>
            <w:tcW w:w="4338" w:type="dxa"/>
          </w:tcPr>
          <w:p w14:paraId="20E5B028" w14:textId="77777777" w:rsidR="008D3246" w:rsidRPr="001653D8" w:rsidRDefault="008D3246" w:rsidP="00010591">
            <w:pPr>
              <w:autoSpaceDN/>
              <w:contextualSpacing/>
              <w:textAlignment w:val="auto"/>
              <w:rPr>
                <w:rFonts w:ascii="Arial" w:hAnsi="Arial" w:cs="Arial"/>
              </w:rPr>
            </w:pPr>
          </w:p>
        </w:tc>
        <w:tc>
          <w:tcPr>
            <w:tcW w:w="4338" w:type="dxa"/>
          </w:tcPr>
          <w:p w14:paraId="71429919" w14:textId="77777777" w:rsidR="008D3246" w:rsidRPr="001653D8" w:rsidRDefault="008D3246" w:rsidP="00010591">
            <w:pPr>
              <w:autoSpaceDN/>
              <w:contextualSpacing/>
              <w:textAlignment w:val="auto"/>
              <w:rPr>
                <w:rFonts w:ascii="Arial" w:hAnsi="Arial" w:cs="Arial"/>
              </w:rPr>
            </w:pPr>
          </w:p>
        </w:tc>
      </w:tr>
      <w:tr w:rsidR="008D3246" w:rsidRPr="001653D8" w14:paraId="2C8ED5AA" w14:textId="77777777" w:rsidTr="008D3246">
        <w:tc>
          <w:tcPr>
            <w:tcW w:w="485" w:type="dxa"/>
          </w:tcPr>
          <w:p w14:paraId="2BBAC6C9" w14:textId="77777777" w:rsidR="008D3246" w:rsidRPr="001653D8" w:rsidRDefault="008D3246" w:rsidP="00010591">
            <w:pPr>
              <w:autoSpaceDN/>
              <w:contextualSpacing/>
              <w:textAlignment w:val="auto"/>
              <w:rPr>
                <w:rFonts w:ascii="Arial" w:hAnsi="Arial" w:cs="Arial"/>
              </w:rPr>
            </w:pPr>
            <w:r w:rsidRPr="001653D8">
              <w:rPr>
                <w:rFonts w:ascii="Arial" w:hAnsi="Arial" w:cs="Arial"/>
              </w:rPr>
              <w:t>3</w:t>
            </w:r>
          </w:p>
          <w:p w14:paraId="3768D780" w14:textId="77777777" w:rsidR="008D3246" w:rsidRPr="001653D8" w:rsidRDefault="008D3246" w:rsidP="00010591">
            <w:pPr>
              <w:autoSpaceDN/>
              <w:contextualSpacing/>
              <w:textAlignment w:val="auto"/>
              <w:rPr>
                <w:rFonts w:ascii="Arial" w:hAnsi="Arial" w:cs="Arial"/>
              </w:rPr>
            </w:pPr>
          </w:p>
        </w:tc>
        <w:tc>
          <w:tcPr>
            <w:tcW w:w="4338" w:type="dxa"/>
          </w:tcPr>
          <w:p w14:paraId="4C20121B" w14:textId="77777777" w:rsidR="008D3246" w:rsidRPr="001653D8" w:rsidRDefault="008D3246" w:rsidP="00010591">
            <w:pPr>
              <w:autoSpaceDN/>
              <w:contextualSpacing/>
              <w:textAlignment w:val="auto"/>
              <w:rPr>
                <w:rFonts w:ascii="Arial" w:hAnsi="Arial" w:cs="Arial"/>
              </w:rPr>
            </w:pPr>
          </w:p>
        </w:tc>
        <w:tc>
          <w:tcPr>
            <w:tcW w:w="4338" w:type="dxa"/>
          </w:tcPr>
          <w:p w14:paraId="52CD6454" w14:textId="77777777" w:rsidR="008D3246" w:rsidRPr="001653D8" w:rsidRDefault="008D3246" w:rsidP="00010591">
            <w:pPr>
              <w:autoSpaceDN/>
              <w:contextualSpacing/>
              <w:textAlignment w:val="auto"/>
              <w:rPr>
                <w:rFonts w:ascii="Arial" w:hAnsi="Arial" w:cs="Arial"/>
              </w:rPr>
            </w:pPr>
          </w:p>
        </w:tc>
      </w:tr>
      <w:tr w:rsidR="008D3246" w:rsidRPr="001653D8" w14:paraId="1E065507" w14:textId="77777777" w:rsidTr="008D3246">
        <w:tc>
          <w:tcPr>
            <w:tcW w:w="485" w:type="dxa"/>
          </w:tcPr>
          <w:p w14:paraId="7EA7AADA" w14:textId="77777777" w:rsidR="008D3246" w:rsidRPr="001653D8" w:rsidRDefault="008D3246" w:rsidP="00010591">
            <w:pPr>
              <w:autoSpaceDN/>
              <w:contextualSpacing/>
              <w:textAlignment w:val="auto"/>
              <w:rPr>
                <w:rFonts w:ascii="Arial" w:hAnsi="Arial" w:cs="Arial"/>
              </w:rPr>
            </w:pPr>
            <w:r w:rsidRPr="001653D8">
              <w:rPr>
                <w:rFonts w:ascii="Arial" w:hAnsi="Arial" w:cs="Arial"/>
              </w:rPr>
              <w:t>4</w:t>
            </w:r>
          </w:p>
          <w:p w14:paraId="01527412" w14:textId="77777777" w:rsidR="008D3246" w:rsidRPr="001653D8" w:rsidRDefault="008D3246" w:rsidP="00010591">
            <w:pPr>
              <w:autoSpaceDN/>
              <w:contextualSpacing/>
              <w:textAlignment w:val="auto"/>
              <w:rPr>
                <w:rFonts w:ascii="Arial" w:hAnsi="Arial" w:cs="Arial"/>
              </w:rPr>
            </w:pPr>
          </w:p>
        </w:tc>
        <w:tc>
          <w:tcPr>
            <w:tcW w:w="4338" w:type="dxa"/>
          </w:tcPr>
          <w:p w14:paraId="533B8837" w14:textId="77777777" w:rsidR="008D3246" w:rsidRPr="001653D8" w:rsidRDefault="008D3246" w:rsidP="00010591">
            <w:pPr>
              <w:autoSpaceDN/>
              <w:contextualSpacing/>
              <w:textAlignment w:val="auto"/>
              <w:rPr>
                <w:rFonts w:ascii="Arial" w:hAnsi="Arial" w:cs="Arial"/>
              </w:rPr>
            </w:pPr>
          </w:p>
        </w:tc>
        <w:tc>
          <w:tcPr>
            <w:tcW w:w="4338" w:type="dxa"/>
          </w:tcPr>
          <w:p w14:paraId="5ADAFC1A" w14:textId="77777777" w:rsidR="008D3246" w:rsidRPr="001653D8" w:rsidRDefault="008D3246"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7B4AFED2" w14:textId="77777777" w:rsidR="00143A39" w:rsidRDefault="00143A39"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071EB069" w14:textId="77777777" w:rsidR="00143A39" w:rsidRDefault="00143A39"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79EFA9CB" w14:textId="77777777" w:rsidR="0049693E" w:rsidRDefault="00E87CA0" w:rsidP="00213E6C">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p>
    <w:p w14:paraId="5396B3AE" w14:textId="1C20ED15"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9" w:name="_Toc32937689"/>
      <w:bookmarkStart w:id="20" w:name="__RefHeading__2431_470512651"/>
      <w:bookmarkStart w:id="21" w:name="_Toc516472423"/>
      <w:bookmarkEnd w:id="18"/>
      <w:r w:rsidRPr="001653D8">
        <w:rPr>
          <w:rFonts w:ascii="Arial" w:hAnsi="Arial" w:cs="Arial"/>
          <w:sz w:val="26"/>
          <w:szCs w:val="26"/>
          <w:u w:val="none"/>
        </w:rPr>
        <w:lastRenderedPageBreak/>
        <w:t>POGODBA</w:t>
      </w:r>
      <w:bookmarkEnd w:id="19"/>
      <w:r w:rsidR="00B20200">
        <w:rPr>
          <w:rFonts w:ascii="Arial" w:hAnsi="Arial" w:cs="Arial"/>
          <w:sz w:val="26"/>
          <w:szCs w:val="26"/>
          <w:u w:val="none"/>
        </w:rPr>
        <w:t xml:space="preserve"> O </w:t>
      </w:r>
      <w:bookmarkEnd w:id="20"/>
      <w:bookmarkEnd w:id="21"/>
      <w:r w:rsidR="0008193F">
        <w:rPr>
          <w:rFonts w:ascii="Arial" w:hAnsi="Arial" w:cs="Arial"/>
          <w:sz w:val="26"/>
          <w:szCs w:val="26"/>
          <w:u w:val="none"/>
        </w:rPr>
        <w:t>PRAVNEM SVETOVANJU NA PODROČJU JA</w:t>
      </w:r>
      <w:r w:rsidR="00902131">
        <w:rPr>
          <w:rFonts w:ascii="Arial" w:hAnsi="Arial" w:cs="Arial"/>
          <w:sz w:val="26"/>
          <w:szCs w:val="26"/>
          <w:u w:val="none"/>
        </w:rPr>
        <w:t xml:space="preserve">VNEGA NAROČANJA </w:t>
      </w:r>
      <w:r w:rsidR="0049693E">
        <w:rPr>
          <w:rFonts w:ascii="Arial" w:hAnsi="Arial" w:cs="Arial"/>
          <w:sz w:val="26"/>
          <w:szCs w:val="26"/>
          <w:u w:val="none"/>
        </w:rPr>
        <w:t>ZA OBDOBJE 1 LETA</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143A39">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79F9E9D7" w:rsidR="0008705F" w:rsidRDefault="00C77FC2" w:rsidP="0008705F">
      <w:pPr>
        <w:pStyle w:val="Standard"/>
        <w:ind w:left="1416" w:firstLine="708"/>
        <w:rPr>
          <w:rFonts w:ascii="Arial" w:hAnsi="Arial" w:cs="Arial"/>
        </w:rPr>
      </w:pPr>
      <w:r w:rsidRPr="001653D8">
        <w:rPr>
          <w:rFonts w:ascii="Arial" w:hAnsi="Arial" w:cs="Arial"/>
        </w:rPr>
        <w:t>k</w:t>
      </w:r>
      <w:r w:rsidR="00143A39">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75529C20" w:rsidR="00782E8E" w:rsidRPr="001653D8"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D71B73">
        <w:rPr>
          <w:rFonts w:ascii="Arial" w:hAnsi="Arial" w:cs="Arial"/>
        </w:rPr>
        <w:t>, 121/21, 10/22, 74/22,</w:t>
      </w:r>
      <w:r w:rsidR="007271A6">
        <w:rPr>
          <w:rFonts w:ascii="Arial" w:hAnsi="Arial" w:cs="Arial"/>
        </w:rPr>
        <w:t xml:space="preserve"> 100/22</w:t>
      </w:r>
      <w:r w:rsidR="00D71B73">
        <w:rPr>
          <w:rFonts w:ascii="Arial" w:hAnsi="Arial" w:cs="Arial"/>
        </w:rPr>
        <w:t>, 28/23 in 88/23</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08193F">
        <w:rPr>
          <w:rFonts w:ascii="Arial" w:hAnsi="Arial" w:cs="Arial"/>
        </w:rPr>
        <w:t>Pravno svetovanje na področju ja</w:t>
      </w:r>
      <w:r w:rsidR="00902131">
        <w:rPr>
          <w:rFonts w:ascii="Arial" w:hAnsi="Arial" w:cs="Arial"/>
        </w:rPr>
        <w:t xml:space="preserve">vnega naročanja </w:t>
      </w:r>
      <w:r w:rsidR="0049693E">
        <w:rPr>
          <w:rFonts w:ascii="Arial" w:hAnsi="Arial" w:cs="Arial"/>
        </w:rPr>
        <w:t>za obdobje 1 leta</w:t>
      </w:r>
      <w:r w:rsidR="00E64E45">
        <w:rPr>
          <w:rFonts w:ascii="Arial" w:hAnsi="Arial" w:cs="Arial"/>
        </w:rPr>
        <w:t>«;</w:t>
      </w:r>
    </w:p>
    <w:p w14:paraId="06F4D2C7" w14:textId="77777777" w:rsidR="00782E8E" w:rsidRPr="001653D8"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7777777" w:rsidR="00782E8E" w:rsidRPr="001653D8"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dokumentacije, veljajo določila pogodbe.</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6B5A7B03" w14:textId="46F44C99" w:rsidR="003F3D48" w:rsidRDefault="00235B3F" w:rsidP="00FD71EF">
      <w:pPr>
        <w:pStyle w:val="Standard"/>
        <w:rPr>
          <w:rFonts w:ascii="Arial" w:hAnsi="Arial" w:cs="Arial"/>
        </w:rPr>
      </w:pPr>
      <w:r w:rsidRPr="001653D8">
        <w:rPr>
          <w:rFonts w:ascii="Arial" w:hAnsi="Arial" w:cs="Arial"/>
        </w:rPr>
        <w:t>S to pogodbo naročnik oddaja, izvajalec pa prevzema v izvedbo</w:t>
      </w:r>
      <w:r w:rsidR="005F6432">
        <w:rPr>
          <w:rFonts w:ascii="Arial" w:hAnsi="Arial" w:cs="Arial"/>
        </w:rPr>
        <w:t xml:space="preserve"> </w:t>
      </w:r>
      <w:r w:rsidR="0008193F">
        <w:rPr>
          <w:rFonts w:ascii="Arial" w:hAnsi="Arial" w:cs="Arial"/>
        </w:rPr>
        <w:t>storitve pravnega svetovanja na področju ja</w:t>
      </w:r>
      <w:r w:rsidR="00902131">
        <w:rPr>
          <w:rFonts w:ascii="Arial" w:hAnsi="Arial" w:cs="Arial"/>
        </w:rPr>
        <w:t xml:space="preserve">vnega naročanja </w:t>
      </w:r>
      <w:r w:rsidR="0049693E">
        <w:rPr>
          <w:rFonts w:ascii="Arial" w:hAnsi="Arial" w:cs="Arial"/>
        </w:rPr>
        <w:t>za obdobje 1 leta</w:t>
      </w:r>
      <w:r w:rsidR="0008193F">
        <w:rPr>
          <w:rFonts w:ascii="Arial" w:hAnsi="Arial" w:cs="Arial"/>
        </w:rPr>
        <w:t>, skladno s Ponudbo</w:t>
      </w:r>
      <w:r w:rsidR="00F90593">
        <w:rPr>
          <w:rFonts w:ascii="Arial" w:hAnsi="Arial" w:cs="Arial"/>
        </w:rPr>
        <w:t xml:space="preserve"> izvajalca, ki je priloga in sestavni del te pogodbe.</w:t>
      </w:r>
      <w:r w:rsidR="00852D8B">
        <w:rPr>
          <w:rFonts w:ascii="Arial" w:hAnsi="Arial" w:cs="Arial"/>
        </w:rPr>
        <w:t xml:space="preserve"> Storitve po pogodbi se izvajajo </w:t>
      </w:r>
      <w:r w:rsidR="00FE09D9">
        <w:rPr>
          <w:rFonts w:ascii="Arial" w:hAnsi="Arial" w:cs="Arial"/>
        </w:rPr>
        <w:t>na podlagi in</w:t>
      </w:r>
      <w:r w:rsidR="00084DEC">
        <w:rPr>
          <w:rFonts w:ascii="Arial" w:hAnsi="Arial" w:cs="Arial"/>
        </w:rPr>
        <w:t xml:space="preserve"> </w:t>
      </w:r>
      <w:r w:rsidR="00852D8B">
        <w:rPr>
          <w:rFonts w:ascii="Arial" w:hAnsi="Arial" w:cs="Arial"/>
        </w:rPr>
        <w:t xml:space="preserve">skladno z vsakokratnim </w:t>
      </w:r>
      <w:r w:rsidR="00084DEC">
        <w:rPr>
          <w:rFonts w:ascii="Arial" w:hAnsi="Arial" w:cs="Arial"/>
        </w:rPr>
        <w:t xml:space="preserve">posameznim </w:t>
      </w:r>
      <w:r w:rsidR="00852D8B">
        <w:rPr>
          <w:rFonts w:ascii="Arial" w:hAnsi="Arial" w:cs="Arial"/>
        </w:rPr>
        <w:t>naročilom naročnika.</w:t>
      </w:r>
    </w:p>
    <w:p w14:paraId="58378810" w14:textId="77777777" w:rsidR="003F3D48" w:rsidRDefault="003F3D48" w:rsidP="00FD71EF">
      <w:pPr>
        <w:pStyle w:val="Standard"/>
        <w:rPr>
          <w:rFonts w:ascii="Arial" w:hAnsi="Arial" w:cs="Arial"/>
        </w:rPr>
      </w:pPr>
    </w:p>
    <w:p w14:paraId="4A86A0EB" w14:textId="28D95D85" w:rsidR="00D64A77" w:rsidRDefault="00D64A77" w:rsidP="00FD71EF">
      <w:pPr>
        <w:pStyle w:val="Standard"/>
        <w:rPr>
          <w:rFonts w:ascii="Arial" w:hAnsi="Arial" w:cs="Arial"/>
        </w:rPr>
      </w:pPr>
      <w:r>
        <w:rPr>
          <w:rFonts w:ascii="Arial" w:hAnsi="Arial" w:cs="Arial"/>
        </w:rPr>
        <w:t>Obseg storitev pravnega svetovanja v posameznem postopku oddaje javnega naročila po ZJN-3 obsega:</w:t>
      </w:r>
    </w:p>
    <w:p w14:paraId="0DE5616C" w14:textId="2D1560C7"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p</w:t>
      </w:r>
      <w:r w:rsidR="00D64A77" w:rsidRPr="00D64A77">
        <w:rPr>
          <w:rFonts w:ascii="Arial" w:hAnsi="Arial" w:cs="Arial"/>
          <w:color w:val="000000" w:themeColor="text1"/>
        </w:rPr>
        <w:t>riprava osnutka sklepa o začetku postopka,</w:t>
      </w:r>
    </w:p>
    <w:p w14:paraId="33D713A6" w14:textId="1AB7A911"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s</w:t>
      </w:r>
      <w:r w:rsidR="00D64A77" w:rsidRPr="00D64A77">
        <w:rPr>
          <w:rFonts w:ascii="Arial" w:hAnsi="Arial" w:cs="Arial"/>
          <w:color w:val="000000" w:themeColor="text1"/>
        </w:rPr>
        <w:t>vetovanje v zvezi z rešitvami v razpisni dokumentaciji in priprava osnutka razpisne dokumentacije, vključno z osnutkom pogodbe (opis oziroma specifikacije predmeta naročila zagotovi naročnik),</w:t>
      </w:r>
    </w:p>
    <w:p w14:paraId="5D198F9C" w14:textId="79429906"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lastRenderedPageBreak/>
        <w:t>p</w:t>
      </w:r>
      <w:r w:rsidR="00D64A77" w:rsidRPr="00D64A77">
        <w:rPr>
          <w:rFonts w:ascii="Arial" w:hAnsi="Arial" w:cs="Arial"/>
          <w:color w:val="000000" w:themeColor="text1"/>
        </w:rPr>
        <w:t>riprava osnutkov objav na Portalu javnih na</w:t>
      </w:r>
      <w:r w:rsidR="0090765A">
        <w:rPr>
          <w:rFonts w:ascii="Arial" w:hAnsi="Arial" w:cs="Arial"/>
          <w:color w:val="000000" w:themeColor="text1"/>
        </w:rPr>
        <w:t>ročil in objav na portalu za oddajo ponudb</w:t>
      </w:r>
      <w:r w:rsidR="00D64A77" w:rsidRPr="00D64A77">
        <w:rPr>
          <w:rFonts w:ascii="Arial" w:hAnsi="Arial" w:cs="Arial"/>
          <w:color w:val="000000" w:themeColor="text1"/>
        </w:rPr>
        <w:t xml:space="preserve"> (naročnik izvajalcu dodeli ustrezne pravice</w:t>
      </w:r>
      <w:r w:rsidR="0090765A">
        <w:rPr>
          <w:rFonts w:ascii="Arial" w:hAnsi="Arial" w:cs="Arial"/>
          <w:color w:val="000000" w:themeColor="text1"/>
        </w:rPr>
        <w:t>)</w:t>
      </w:r>
      <w:r w:rsidR="00D64A77" w:rsidRPr="00D64A77">
        <w:rPr>
          <w:rFonts w:ascii="Arial" w:hAnsi="Arial" w:cs="Arial"/>
          <w:color w:val="000000" w:themeColor="text1"/>
        </w:rPr>
        <w:t>,</w:t>
      </w:r>
    </w:p>
    <w:p w14:paraId="42AF970B" w14:textId="6522177E"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s</w:t>
      </w:r>
      <w:r w:rsidR="00D64A77" w:rsidRPr="00D64A77">
        <w:rPr>
          <w:rFonts w:ascii="Arial" w:hAnsi="Arial" w:cs="Arial"/>
          <w:color w:val="000000" w:themeColor="text1"/>
        </w:rPr>
        <w:t xml:space="preserve">vetovanje pri izvedbi objav na Portalu javnih naročil in na portalu </w:t>
      </w:r>
      <w:r w:rsidR="0090765A">
        <w:rPr>
          <w:rFonts w:ascii="Arial" w:hAnsi="Arial" w:cs="Arial"/>
          <w:color w:val="000000" w:themeColor="text1"/>
        </w:rPr>
        <w:t>za oddajo ponudb</w:t>
      </w:r>
      <w:r w:rsidR="00D64A77" w:rsidRPr="00D64A77">
        <w:rPr>
          <w:rFonts w:ascii="Arial" w:hAnsi="Arial" w:cs="Arial"/>
          <w:color w:val="000000" w:themeColor="text1"/>
        </w:rPr>
        <w:t xml:space="preserve">, za </w:t>
      </w:r>
      <w:r w:rsidR="0090765A">
        <w:rPr>
          <w:rFonts w:ascii="Arial" w:hAnsi="Arial" w:cs="Arial"/>
          <w:color w:val="000000" w:themeColor="text1"/>
        </w:rPr>
        <w:t>katere</w:t>
      </w:r>
      <w:r w:rsidR="00D64A77" w:rsidRPr="00D64A77">
        <w:rPr>
          <w:rFonts w:ascii="Arial" w:hAnsi="Arial" w:cs="Arial"/>
          <w:color w:val="000000" w:themeColor="text1"/>
        </w:rPr>
        <w:t xml:space="preserve"> naročnik ne more </w:t>
      </w:r>
      <w:r w:rsidR="0090765A">
        <w:rPr>
          <w:rFonts w:ascii="Arial" w:hAnsi="Arial" w:cs="Arial"/>
          <w:color w:val="000000" w:themeColor="text1"/>
        </w:rPr>
        <w:t>pooblastiti izvajalca</w:t>
      </w:r>
      <w:r w:rsidR="00D64A77" w:rsidRPr="00D64A77">
        <w:rPr>
          <w:rFonts w:ascii="Arial" w:hAnsi="Arial" w:cs="Arial"/>
          <w:color w:val="000000" w:themeColor="text1"/>
        </w:rPr>
        <w:t>,</w:t>
      </w:r>
    </w:p>
    <w:p w14:paraId="38A73860" w14:textId="2CF56696"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p</w:t>
      </w:r>
      <w:r w:rsidR="00D64A77" w:rsidRPr="00D64A77">
        <w:rPr>
          <w:rFonts w:ascii="Arial" w:hAnsi="Arial" w:cs="Arial"/>
          <w:color w:val="000000" w:themeColor="text1"/>
        </w:rPr>
        <w:t>riprava osnutkov odgovorov na vprašanja ponudnikov oziroma pomoč pri pripravi odgovorov, kolikor vprašanja ponudnikov niso pravne narave,</w:t>
      </w:r>
    </w:p>
    <w:p w14:paraId="022A9983" w14:textId="485C68CF"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p</w:t>
      </w:r>
      <w:r w:rsidR="00D64A77" w:rsidRPr="00D64A77">
        <w:rPr>
          <w:rFonts w:ascii="Arial" w:hAnsi="Arial" w:cs="Arial"/>
          <w:color w:val="000000" w:themeColor="text1"/>
        </w:rPr>
        <w:t>riprava osnutkov pozivov ponudnikom k dopolnjevanju oziroma pojasnjevanju ponudb, predložitvi dokazil ter podaji soglasij k odpravi računskih napak,</w:t>
      </w:r>
    </w:p>
    <w:p w14:paraId="374FF9E0" w14:textId="1F98EEDB"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p</w:t>
      </w:r>
      <w:r w:rsidR="00D64A77" w:rsidRPr="00D64A77">
        <w:rPr>
          <w:rFonts w:ascii="Arial" w:hAnsi="Arial" w:cs="Arial"/>
          <w:color w:val="000000" w:themeColor="text1"/>
        </w:rPr>
        <w:t>ravno-formalni pregled in ocenjevanje ponudb,</w:t>
      </w:r>
    </w:p>
    <w:p w14:paraId="1231E491" w14:textId="67EC2106" w:rsid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p</w:t>
      </w:r>
      <w:r w:rsidR="00D64A77" w:rsidRPr="00D64A77">
        <w:rPr>
          <w:rFonts w:ascii="Arial" w:hAnsi="Arial" w:cs="Arial"/>
          <w:color w:val="000000" w:themeColor="text1"/>
        </w:rPr>
        <w:t>riprava osnutka odločitve glede oddaje</w:t>
      </w:r>
      <w:r w:rsidR="0090765A">
        <w:rPr>
          <w:rFonts w:ascii="Arial" w:hAnsi="Arial" w:cs="Arial"/>
          <w:color w:val="000000" w:themeColor="text1"/>
        </w:rPr>
        <w:t xml:space="preserve"> javnega</w:t>
      </w:r>
      <w:r w:rsidR="00D64A77" w:rsidRPr="00D64A77">
        <w:rPr>
          <w:rFonts w:ascii="Arial" w:hAnsi="Arial" w:cs="Arial"/>
          <w:color w:val="000000" w:themeColor="text1"/>
        </w:rPr>
        <w:t xml:space="preserve"> naročila oziroma sklepa glede zaključka postopka,</w:t>
      </w:r>
    </w:p>
    <w:p w14:paraId="18EAC71A" w14:textId="204D82F7" w:rsidR="00852D8B"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 xml:space="preserve">priprava končne verzije pogodbe ali okvirnega sporazuma </w:t>
      </w:r>
      <w:r w:rsidR="00E717F9">
        <w:rPr>
          <w:rFonts w:ascii="Arial" w:hAnsi="Arial" w:cs="Arial"/>
          <w:color w:val="000000" w:themeColor="text1"/>
        </w:rPr>
        <w:t xml:space="preserve">za sklenitev </w:t>
      </w:r>
      <w:r>
        <w:rPr>
          <w:rFonts w:ascii="Arial" w:hAnsi="Arial" w:cs="Arial"/>
          <w:color w:val="000000" w:themeColor="text1"/>
        </w:rPr>
        <w:t>z izbranim ponudnikom oziroma ponudniki,</w:t>
      </w:r>
    </w:p>
    <w:p w14:paraId="7E73628E" w14:textId="5416230C" w:rsidR="00D64A77" w:rsidRPr="00D64A77" w:rsidRDefault="00D64A77" w:rsidP="00D64A77">
      <w:pPr>
        <w:widowControl/>
        <w:numPr>
          <w:ilvl w:val="0"/>
          <w:numId w:val="90"/>
        </w:numPr>
        <w:autoSpaceDN/>
        <w:spacing w:after="0" w:line="276" w:lineRule="auto"/>
        <w:jc w:val="both"/>
        <w:textAlignment w:val="auto"/>
        <w:rPr>
          <w:rFonts w:ascii="Arial" w:hAnsi="Arial" w:cs="Arial"/>
          <w:color w:val="000000" w:themeColor="text1"/>
        </w:rPr>
      </w:pPr>
      <w:r w:rsidRPr="00D64A77">
        <w:rPr>
          <w:rFonts w:ascii="Arial" w:hAnsi="Arial" w:cs="Arial"/>
          <w:color w:val="000000" w:themeColor="text1"/>
        </w:rPr>
        <w:t xml:space="preserve">priprava osnutka pisnega poročila o izvedenem postopku oddaje javnega naročila, v kolikor je </w:t>
      </w:r>
      <w:r w:rsidR="0090765A">
        <w:rPr>
          <w:rFonts w:ascii="Arial" w:hAnsi="Arial" w:cs="Arial"/>
          <w:color w:val="000000" w:themeColor="text1"/>
        </w:rPr>
        <w:t>to</w:t>
      </w:r>
      <w:r w:rsidRPr="00D64A77">
        <w:rPr>
          <w:rFonts w:ascii="Arial" w:hAnsi="Arial" w:cs="Arial"/>
          <w:color w:val="000000" w:themeColor="text1"/>
        </w:rPr>
        <w:t xml:space="preserve"> zahte</w:t>
      </w:r>
      <w:r w:rsidR="0090765A">
        <w:rPr>
          <w:rFonts w:ascii="Arial" w:hAnsi="Arial" w:cs="Arial"/>
          <w:color w:val="000000" w:themeColor="text1"/>
        </w:rPr>
        <w:t>vano</w:t>
      </w:r>
      <w:r w:rsidRPr="00D64A77">
        <w:rPr>
          <w:rFonts w:ascii="Arial" w:hAnsi="Arial" w:cs="Arial"/>
          <w:color w:val="000000" w:themeColor="text1"/>
        </w:rPr>
        <w:t xml:space="preserve"> z veljavnimi predpisi.</w:t>
      </w:r>
    </w:p>
    <w:p w14:paraId="52C29545" w14:textId="77777777" w:rsidR="00D64A77" w:rsidRPr="00D64A77" w:rsidRDefault="00D64A77" w:rsidP="00D64A77">
      <w:pPr>
        <w:pStyle w:val="Standard"/>
        <w:rPr>
          <w:rFonts w:ascii="Arial" w:hAnsi="Arial" w:cs="Arial"/>
          <w:color w:val="000000" w:themeColor="text1"/>
        </w:rPr>
      </w:pPr>
    </w:p>
    <w:p w14:paraId="34AC464E" w14:textId="0A4BCC56" w:rsidR="00D64A77" w:rsidRDefault="00D64A77" w:rsidP="00D64A77">
      <w:pPr>
        <w:pStyle w:val="Standard"/>
        <w:rPr>
          <w:rFonts w:ascii="Arial" w:hAnsi="Arial" w:cs="Arial"/>
        </w:rPr>
      </w:pPr>
      <w:r>
        <w:rPr>
          <w:rFonts w:ascii="Arial" w:hAnsi="Arial" w:cs="Arial"/>
        </w:rPr>
        <w:t xml:space="preserve">Obseg storitev pravnega svetovanja v posameznem postopku </w:t>
      </w:r>
      <w:r w:rsidR="00852D8B">
        <w:rPr>
          <w:rFonts w:ascii="Arial" w:hAnsi="Arial" w:cs="Arial"/>
        </w:rPr>
        <w:t>oddaje evidenčnega naročila obsega</w:t>
      </w:r>
      <w:r>
        <w:rPr>
          <w:rFonts w:ascii="Arial" w:hAnsi="Arial" w:cs="Arial"/>
        </w:rPr>
        <w:t>:</w:t>
      </w:r>
    </w:p>
    <w:p w14:paraId="5AF388E5" w14:textId="5D99374D"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s</w:t>
      </w:r>
      <w:r w:rsidR="00D64A77" w:rsidRPr="00D64A77">
        <w:rPr>
          <w:rFonts w:ascii="Arial" w:hAnsi="Arial" w:cs="Arial"/>
          <w:color w:val="000000" w:themeColor="text1"/>
        </w:rPr>
        <w:t>vetovanje v zvezi z rešitvami v razpisni dokumentaciji in priprava osnutka razpisne dokumentacije, vključno z osnutkom pogodbe (opis oziroma specifikacije predmeta naročila zagotovi naročnik),</w:t>
      </w:r>
    </w:p>
    <w:p w14:paraId="75D907D5" w14:textId="3A164FE5"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p</w:t>
      </w:r>
      <w:r w:rsidR="00D64A77" w:rsidRPr="00D64A77">
        <w:rPr>
          <w:rFonts w:ascii="Arial" w:hAnsi="Arial" w:cs="Arial"/>
          <w:color w:val="000000" w:themeColor="text1"/>
        </w:rPr>
        <w:t>riprava osnutkov odgovorov na vprašanja ponudnikov oziroma pomoč pri pripravi odgovorov, kolikor vprašanja ponudnikov niso pravne narave,</w:t>
      </w:r>
    </w:p>
    <w:p w14:paraId="220E7F46" w14:textId="7CA0F628" w:rsidR="00D64A77" w:rsidRP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p</w:t>
      </w:r>
      <w:r w:rsidR="00D64A77" w:rsidRPr="00D64A77">
        <w:rPr>
          <w:rFonts w:ascii="Arial" w:hAnsi="Arial" w:cs="Arial"/>
          <w:color w:val="000000" w:themeColor="text1"/>
        </w:rPr>
        <w:t>riprava osnutkov pozivov ponudnikom k dopolnjevanju oziroma pojasnjevanju ponudb, predložitvi dokazil ter podaji soglasij k odpravi računskih napak,</w:t>
      </w:r>
    </w:p>
    <w:p w14:paraId="213574E0" w14:textId="7DD93D6C" w:rsidR="00D64A77"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p</w:t>
      </w:r>
      <w:r w:rsidR="00D64A77" w:rsidRPr="00D64A77">
        <w:rPr>
          <w:rFonts w:ascii="Arial" w:hAnsi="Arial" w:cs="Arial"/>
          <w:color w:val="000000" w:themeColor="text1"/>
        </w:rPr>
        <w:t>ravno-formalni pregled in ocenjevanje ponudb,</w:t>
      </w:r>
    </w:p>
    <w:p w14:paraId="41F49FC5" w14:textId="58A60DAE" w:rsidR="00852D8B" w:rsidRPr="00852D8B" w:rsidRDefault="00852D8B" w:rsidP="00D64A77">
      <w:pPr>
        <w:widowControl/>
        <w:numPr>
          <w:ilvl w:val="0"/>
          <w:numId w:val="90"/>
        </w:numPr>
        <w:autoSpaceDN/>
        <w:spacing w:after="0" w:line="276" w:lineRule="auto"/>
        <w:jc w:val="both"/>
        <w:textAlignment w:val="auto"/>
        <w:rPr>
          <w:rFonts w:ascii="Arial" w:hAnsi="Arial" w:cs="Arial"/>
          <w:color w:val="000000" w:themeColor="text1"/>
        </w:rPr>
      </w:pPr>
      <w:r>
        <w:rPr>
          <w:rFonts w:ascii="Arial" w:hAnsi="Arial" w:cs="Arial"/>
          <w:color w:val="000000" w:themeColor="text1"/>
        </w:rPr>
        <w:t xml:space="preserve">priprava končne verzije pogodbe ali okvirnega sporazuma </w:t>
      </w:r>
      <w:r w:rsidR="00E717F9">
        <w:rPr>
          <w:rFonts w:ascii="Arial" w:hAnsi="Arial" w:cs="Arial"/>
          <w:color w:val="000000" w:themeColor="text1"/>
        </w:rPr>
        <w:t xml:space="preserve">za sklenitev </w:t>
      </w:r>
      <w:r>
        <w:rPr>
          <w:rFonts w:ascii="Arial" w:hAnsi="Arial" w:cs="Arial"/>
          <w:color w:val="000000" w:themeColor="text1"/>
        </w:rPr>
        <w:t>z izbranim ponudnikom oziroma ponudniki.</w:t>
      </w:r>
    </w:p>
    <w:p w14:paraId="60A20E06" w14:textId="77777777" w:rsidR="00852D8B" w:rsidRDefault="00852D8B" w:rsidP="00D64A77">
      <w:pPr>
        <w:pStyle w:val="Standard"/>
        <w:rPr>
          <w:rFonts w:ascii="Arial" w:hAnsi="Arial" w:cs="Arial"/>
          <w:color w:val="000000" w:themeColor="text1"/>
        </w:rPr>
      </w:pPr>
    </w:p>
    <w:p w14:paraId="59D15273" w14:textId="340AA9EC" w:rsidR="00852D8B" w:rsidRDefault="00852D8B" w:rsidP="00D64A77">
      <w:pPr>
        <w:pStyle w:val="Standard"/>
        <w:rPr>
          <w:rFonts w:ascii="Arial" w:hAnsi="Arial" w:cs="Arial"/>
          <w:color w:val="000000" w:themeColor="text1"/>
        </w:rPr>
      </w:pPr>
      <w:r>
        <w:rPr>
          <w:rFonts w:ascii="Arial" w:hAnsi="Arial" w:cs="Arial"/>
          <w:color w:val="000000" w:themeColor="text1"/>
        </w:rPr>
        <w:t>Izvajalec se zavezuje nuditi naročniku tudi drugo (dodatno) pravno svetovanje na področju javnega naročanja</w:t>
      </w:r>
      <w:r w:rsidR="009B7113">
        <w:rPr>
          <w:rFonts w:ascii="Arial" w:hAnsi="Arial" w:cs="Arial"/>
          <w:color w:val="000000" w:themeColor="text1"/>
        </w:rPr>
        <w:t>,</w:t>
      </w:r>
      <w:r w:rsidR="009B7113" w:rsidRPr="009B7113">
        <w:rPr>
          <w:rFonts w:ascii="Arial" w:hAnsi="Arial" w:cs="Arial"/>
          <w:color w:val="000000" w:themeColor="text1"/>
        </w:rPr>
        <w:t xml:space="preserve"> </w:t>
      </w:r>
      <w:r w:rsidR="009B7113">
        <w:rPr>
          <w:rFonts w:ascii="Arial" w:hAnsi="Arial" w:cs="Arial"/>
          <w:color w:val="000000" w:themeColor="text1"/>
        </w:rPr>
        <w:t>vključno s pravnimi mnenji, svetovanjem v zvezi s posebej zahtevnimi postopki, vpogledi v dokumentacijo, pozivi k spremembi odločitve, zahtevki za revizijo in upravnimi spori na področju javnega naročanja,</w:t>
      </w:r>
      <w:r>
        <w:rPr>
          <w:rFonts w:ascii="Arial" w:hAnsi="Arial" w:cs="Arial"/>
          <w:color w:val="000000" w:themeColor="text1"/>
        </w:rPr>
        <w:t xml:space="preserve"> in </w:t>
      </w:r>
      <w:r w:rsidR="0090765A">
        <w:rPr>
          <w:rFonts w:ascii="Arial" w:hAnsi="Arial" w:cs="Arial"/>
          <w:color w:val="000000" w:themeColor="text1"/>
        </w:rPr>
        <w:t xml:space="preserve">v dogovoru z naročnikom </w:t>
      </w:r>
      <w:r w:rsidR="009B7113">
        <w:rPr>
          <w:rFonts w:ascii="Arial" w:hAnsi="Arial" w:cs="Arial"/>
          <w:color w:val="000000" w:themeColor="text1"/>
        </w:rPr>
        <w:t xml:space="preserve">tudi </w:t>
      </w:r>
      <w:r>
        <w:rPr>
          <w:rFonts w:ascii="Arial" w:hAnsi="Arial" w:cs="Arial"/>
          <w:color w:val="000000" w:themeColor="text1"/>
        </w:rPr>
        <w:t>na drugih pravnih področjih, skladno z vsakokratnimi potrebami in posameznim naročilom naročnika.</w:t>
      </w:r>
    </w:p>
    <w:p w14:paraId="4E54FE56" w14:textId="77777777" w:rsidR="00852D8B" w:rsidRPr="00D64A77" w:rsidRDefault="00852D8B" w:rsidP="00D64A77">
      <w:pPr>
        <w:pStyle w:val="Standard"/>
        <w:rPr>
          <w:rFonts w:ascii="Arial" w:hAnsi="Arial" w:cs="Arial"/>
          <w:color w:val="000000" w:themeColor="text1"/>
        </w:rPr>
      </w:pPr>
    </w:p>
    <w:p w14:paraId="4C1497B4" w14:textId="3375CE3D"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standardi in pravili stroke ter v skladu s standardom dobrega strokovnjaka.</w:t>
      </w:r>
      <w:r w:rsidR="0049693E" w:rsidRPr="0049693E">
        <w:rPr>
          <w:rFonts w:ascii="Arial" w:hAnsi="Arial" w:cs="Arial"/>
          <w:color w:val="000000" w:themeColor="text1"/>
        </w:rPr>
        <w:t xml:space="preserve"> </w:t>
      </w:r>
      <w:r w:rsidR="0049693E">
        <w:rPr>
          <w:rFonts w:ascii="Arial" w:hAnsi="Arial" w:cs="Arial"/>
          <w:color w:val="000000" w:themeColor="text1"/>
        </w:rPr>
        <w:t xml:space="preserve">Izvajalec lahko izjemoma odkloni izvedbo posamezne storitve, če bi lahko zaradi prevzema storitve prišel v konflikt </w:t>
      </w:r>
      <w:r w:rsidR="007271A6">
        <w:rPr>
          <w:rFonts w:ascii="Arial" w:hAnsi="Arial" w:cs="Arial"/>
          <w:color w:val="000000" w:themeColor="text1"/>
        </w:rPr>
        <w:t xml:space="preserve">oziroma kolizijo </w:t>
      </w:r>
      <w:r w:rsidR="0049693E">
        <w:rPr>
          <w:rFonts w:ascii="Arial" w:hAnsi="Arial" w:cs="Arial"/>
          <w:color w:val="000000" w:themeColor="text1"/>
        </w:rPr>
        <w:t>interesov.</w:t>
      </w:r>
    </w:p>
    <w:p w14:paraId="4D0CAF6E" w14:textId="77777777" w:rsidR="00A00185" w:rsidRPr="001653D8" w:rsidRDefault="00A00185" w:rsidP="00FD71EF">
      <w:pPr>
        <w:pStyle w:val="Standard"/>
        <w:rPr>
          <w:rFonts w:ascii="Arial" w:hAnsi="Arial" w:cs="Arial"/>
        </w:rPr>
      </w:pPr>
    </w:p>
    <w:p w14:paraId="7AB2DD08" w14:textId="0AA36E60" w:rsidR="007B7786" w:rsidRPr="001653D8"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3B351E30" w14:textId="77777777" w:rsidR="00197A27" w:rsidRDefault="00197A27" w:rsidP="00FD71EF">
      <w:pPr>
        <w:pStyle w:val="Standard"/>
        <w:rPr>
          <w:rFonts w:ascii="Arial" w:hAnsi="Arial" w:cs="Arial"/>
        </w:rPr>
      </w:pPr>
    </w:p>
    <w:p w14:paraId="78B89FA3" w14:textId="72B23F59" w:rsidR="005452DA" w:rsidRDefault="005452DA" w:rsidP="00FD71EF">
      <w:pPr>
        <w:pStyle w:val="Standard"/>
        <w:rPr>
          <w:rFonts w:ascii="Arial" w:hAnsi="Arial" w:cs="Arial"/>
        </w:rPr>
      </w:pPr>
      <w:r w:rsidRPr="001653D8">
        <w:rPr>
          <w:rFonts w:ascii="Arial" w:hAnsi="Arial" w:cs="Arial"/>
        </w:rPr>
        <w:t xml:space="preserve">Naročnik si pridržuje pravico, da </w:t>
      </w:r>
      <w:r w:rsidR="00197A27">
        <w:rPr>
          <w:rFonts w:ascii="Arial" w:hAnsi="Arial" w:cs="Arial"/>
        </w:rPr>
        <w:t>zmanjša obseg predmeta pogodbe.</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F01BD3">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7A0BC8AB" w14:textId="5520D3E5" w:rsidR="00197A27" w:rsidRDefault="00F90593" w:rsidP="00C54335">
      <w:pPr>
        <w:pStyle w:val="Standard"/>
        <w:rPr>
          <w:rFonts w:ascii="Arial" w:hAnsi="Arial" w:cs="Arial"/>
        </w:rPr>
      </w:pPr>
      <w:r>
        <w:rPr>
          <w:rFonts w:ascii="Arial" w:hAnsi="Arial" w:cs="Arial"/>
        </w:rPr>
        <w:t>Pogodbena vrednost</w:t>
      </w:r>
      <w:r w:rsidR="00615D79">
        <w:rPr>
          <w:rFonts w:ascii="Arial" w:hAnsi="Arial" w:cs="Arial"/>
        </w:rPr>
        <w:t xml:space="preserve"> za izvedbo storitev iz 2. člena pogodbe </w:t>
      </w:r>
      <w:r w:rsidR="003054B4">
        <w:rPr>
          <w:rFonts w:ascii="Arial" w:hAnsi="Arial" w:cs="Arial"/>
        </w:rPr>
        <w:t>znaša</w:t>
      </w:r>
      <w:r w:rsidR="00197A27">
        <w:rPr>
          <w:rFonts w:ascii="Arial" w:hAnsi="Arial" w:cs="Arial"/>
        </w:rPr>
        <w:t>:</w:t>
      </w:r>
    </w:p>
    <w:p w14:paraId="0D7C0358" w14:textId="77777777" w:rsidR="00F51A91" w:rsidRDefault="00F51A91" w:rsidP="00C54335">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260"/>
        <w:gridCol w:w="850"/>
        <w:gridCol w:w="709"/>
        <w:gridCol w:w="1843"/>
        <w:gridCol w:w="1984"/>
      </w:tblGrid>
      <w:tr w:rsidR="00143A39" w:rsidRPr="00315BF8" w14:paraId="6CA5377D" w14:textId="77777777" w:rsidTr="002612FA">
        <w:trPr>
          <w:trHeight w:val="698"/>
        </w:trPr>
        <w:tc>
          <w:tcPr>
            <w:tcW w:w="534" w:type="dxa"/>
            <w:shd w:val="clear" w:color="auto" w:fill="C5E0B3" w:themeFill="accent6" w:themeFillTint="66"/>
          </w:tcPr>
          <w:p w14:paraId="7E624BF2" w14:textId="77777777" w:rsidR="00143A39" w:rsidRPr="00315BF8" w:rsidRDefault="00143A39" w:rsidP="002612FA">
            <w:pPr>
              <w:pStyle w:val="Standard"/>
              <w:jc w:val="center"/>
              <w:rPr>
                <w:rFonts w:ascii="Arial" w:hAnsi="Arial" w:cs="Arial"/>
              </w:rPr>
            </w:pPr>
            <w:r w:rsidRPr="00315BF8">
              <w:rPr>
                <w:rFonts w:ascii="Arial" w:hAnsi="Arial" w:cs="Arial"/>
              </w:rPr>
              <w:t>Št.</w:t>
            </w:r>
          </w:p>
        </w:tc>
        <w:tc>
          <w:tcPr>
            <w:tcW w:w="3260" w:type="dxa"/>
            <w:shd w:val="clear" w:color="auto" w:fill="C5E0B3" w:themeFill="accent6" w:themeFillTint="66"/>
          </w:tcPr>
          <w:p w14:paraId="1C0875A2" w14:textId="77777777" w:rsidR="00143A39" w:rsidRPr="00315BF8" w:rsidRDefault="00143A39" w:rsidP="002612FA">
            <w:pPr>
              <w:pStyle w:val="Standard"/>
              <w:jc w:val="center"/>
              <w:rPr>
                <w:rFonts w:ascii="Arial" w:hAnsi="Arial" w:cs="Arial"/>
              </w:rPr>
            </w:pPr>
            <w:r>
              <w:rPr>
                <w:rFonts w:ascii="Arial" w:hAnsi="Arial" w:cs="Arial"/>
              </w:rPr>
              <w:t>Postavka</w:t>
            </w:r>
          </w:p>
        </w:tc>
        <w:tc>
          <w:tcPr>
            <w:tcW w:w="850" w:type="dxa"/>
            <w:shd w:val="clear" w:color="auto" w:fill="C5E0B3" w:themeFill="accent6" w:themeFillTint="66"/>
          </w:tcPr>
          <w:p w14:paraId="0B957EED" w14:textId="77777777" w:rsidR="00143A39" w:rsidRPr="00315BF8" w:rsidRDefault="00143A39" w:rsidP="002612FA">
            <w:pPr>
              <w:pStyle w:val="Standard"/>
              <w:jc w:val="center"/>
              <w:rPr>
                <w:rFonts w:ascii="Arial" w:hAnsi="Arial" w:cs="Arial"/>
              </w:rPr>
            </w:pPr>
            <w:r w:rsidRPr="00315BF8">
              <w:rPr>
                <w:rFonts w:ascii="Arial" w:hAnsi="Arial" w:cs="Arial"/>
              </w:rPr>
              <w:t>Enota mere</w:t>
            </w:r>
          </w:p>
        </w:tc>
        <w:tc>
          <w:tcPr>
            <w:tcW w:w="709" w:type="dxa"/>
            <w:shd w:val="clear" w:color="auto" w:fill="C5E0B3" w:themeFill="accent6" w:themeFillTint="66"/>
          </w:tcPr>
          <w:p w14:paraId="013310FC" w14:textId="77777777" w:rsidR="00143A39" w:rsidRPr="00315BF8" w:rsidRDefault="00143A39" w:rsidP="002612FA">
            <w:pPr>
              <w:pStyle w:val="Standard"/>
              <w:jc w:val="center"/>
              <w:rPr>
                <w:rFonts w:ascii="Arial" w:hAnsi="Arial" w:cs="Arial"/>
              </w:rPr>
            </w:pPr>
            <w:r>
              <w:rPr>
                <w:rFonts w:ascii="Arial" w:hAnsi="Arial" w:cs="Arial"/>
              </w:rPr>
              <w:t>Kol.</w:t>
            </w:r>
          </w:p>
        </w:tc>
        <w:tc>
          <w:tcPr>
            <w:tcW w:w="1843" w:type="dxa"/>
            <w:shd w:val="clear" w:color="auto" w:fill="C5E0B3" w:themeFill="accent6" w:themeFillTint="66"/>
          </w:tcPr>
          <w:p w14:paraId="1F1F4095" w14:textId="77777777" w:rsidR="00143A39" w:rsidRPr="00315BF8" w:rsidRDefault="00143A39" w:rsidP="002612FA">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r>
              <w:rPr>
                <w:rFonts w:ascii="Arial" w:hAnsi="Arial" w:cs="Arial"/>
              </w:rPr>
              <w:t xml:space="preserve"> brez DDV</w:t>
            </w:r>
          </w:p>
        </w:tc>
        <w:tc>
          <w:tcPr>
            <w:tcW w:w="1984" w:type="dxa"/>
            <w:shd w:val="clear" w:color="auto" w:fill="C5E0B3" w:themeFill="accent6" w:themeFillTint="66"/>
          </w:tcPr>
          <w:p w14:paraId="0CFD4DFA" w14:textId="77777777" w:rsidR="00143A39" w:rsidRPr="00315BF8" w:rsidRDefault="00143A39" w:rsidP="002612FA">
            <w:pPr>
              <w:pStyle w:val="Standard"/>
              <w:jc w:val="center"/>
              <w:rPr>
                <w:rFonts w:ascii="Arial" w:hAnsi="Arial" w:cs="Arial"/>
              </w:rPr>
            </w:pPr>
            <w:r w:rsidRPr="00315BF8">
              <w:rPr>
                <w:rFonts w:ascii="Arial" w:hAnsi="Arial" w:cs="Arial"/>
              </w:rPr>
              <w:t>Cena postavke v EUR</w:t>
            </w:r>
            <w:r>
              <w:rPr>
                <w:rFonts w:ascii="Arial" w:hAnsi="Arial" w:cs="Arial"/>
              </w:rPr>
              <w:t xml:space="preserve"> brez DDV</w:t>
            </w:r>
          </w:p>
        </w:tc>
      </w:tr>
      <w:tr w:rsidR="00143A39" w:rsidRPr="001653D8" w14:paraId="749432F1" w14:textId="77777777" w:rsidTr="002612FA">
        <w:trPr>
          <w:trHeight w:val="301"/>
        </w:trPr>
        <w:tc>
          <w:tcPr>
            <w:tcW w:w="534" w:type="dxa"/>
          </w:tcPr>
          <w:p w14:paraId="194E996E" w14:textId="77777777" w:rsidR="00143A39" w:rsidRPr="001653D8" w:rsidRDefault="00143A39" w:rsidP="002612FA">
            <w:pPr>
              <w:pStyle w:val="Standard"/>
              <w:rPr>
                <w:rFonts w:ascii="Arial" w:hAnsi="Arial" w:cs="Arial"/>
              </w:rPr>
            </w:pPr>
            <w:r w:rsidRPr="001653D8">
              <w:rPr>
                <w:rFonts w:ascii="Arial" w:hAnsi="Arial" w:cs="Arial"/>
              </w:rPr>
              <w:t>1.</w:t>
            </w:r>
          </w:p>
        </w:tc>
        <w:tc>
          <w:tcPr>
            <w:tcW w:w="3260" w:type="dxa"/>
          </w:tcPr>
          <w:p w14:paraId="7760D91D" w14:textId="77777777" w:rsidR="00143A39" w:rsidRPr="001653D8" w:rsidRDefault="00143A39" w:rsidP="002612FA">
            <w:pPr>
              <w:pStyle w:val="Standard"/>
              <w:rPr>
                <w:rFonts w:ascii="Arial" w:hAnsi="Arial" w:cs="Arial"/>
              </w:rPr>
            </w:pPr>
            <w:r>
              <w:rPr>
                <w:rFonts w:ascii="Arial" w:hAnsi="Arial" w:cs="Arial"/>
              </w:rPr>
              <w:t>Celovito pravno svetovanje za izvedbo postopka oddaje javnega naročila po ZJN-3</w:t>
            </w:r>
          </w:p>
        </w:tc>
        <w:tc>
          <w:tcPr>
            <w:tcW w:w="850" w:type="dxa"/>
          </w:tcPr>
          <w:p w14:paraId="59762AAA" w14:textId="77777777" w:rsidR="00143A39" w:rsidRPr="00556237" w:rsidRDefault="00143A39" w:rsidP="002612FA">
            <w:pPr>
              <w:pStyle w:val="Standard"/>
              <w:jc w:val="center"/>
              <w:rPr>
                <w:rFonts w:ascii="Arial" w:hAnsi="Arial" w:cs="Arial"/>
              </w:rPr>
            </w:pPr>
            <w:r>
              <w:rPr>
                <w:rFonts w:ascii="Arial" w:hAnsi="Arial" w:cs="Arial"/>
              </w:rPr>
              <w:t>kom</w:t>
            </w:r>
          </w:p>
        </w:tc>
        <w:tc>
          <w:tcPr>
            <w:tcW w:w="709" w:type="dxa"/>
            <w:shd w:val="clear" w:color="auto" w:fill="auto"/>
          </w:tcPr>
          <w:p w14:paraId="254FA2A3" w14:textId="77777777" w:rsidR="00143A39" w:rsidRPr="00315BF8" w:rsidRDefault="00143A39" w:rsidP="002612FA">
            <w:pPr>
              <w:pStyle w:val="Standard"/>
              <w:jc w:val="center"/>
              <w:rPr>
                <w:rFonts w:ascii="Arial" w:hAnsi="Arial" w:cs="Arial"/>
              </w:rPr>
            </w:pPr>
            <w:r>
              <w:rPr>
                <w:rFonts w:ascii="Arial" w:hAnsi="Arial" w:cs="Arial"/>
              </w:rPr>
              <w:t>15</w:t>
            </w:r>
          </w:p>
        </w:tc>
        <w:tc>
          <w:tcPr>
            <w:tcW w:w="1843" w:type="dxa"/>
          </w:tcPr>
          <w:p w14:paraId="7B1F09BF" w14:textId="77777777" w:rsidR="00143A39" w:rsidRPr="001653D8" w:rsidRDefault="00143A39" w:rsidP="002612FA">
            <w:pPr>
              <w:pStyle w:val="Standard"/>
              <w:jc w:val="right"/>
              <w:rPr>
                <w:rFonts w:ascii="Arial" w:hAnsi="Arial" w:cs="Arial"/>
              </w:rPr>
            </w:pPr>
          </w:p>
        </w:tc>
        <w:tc>
          <w:tcPr>
            <w:tcW w:w="1984" w:type="dxa"/>
          </w:tcPr>
          <w:p w14:paraId="70C5EFFA" w14:textId="77777777" w:rsidR="00143A39" w:rsidRPr="001653D8" w:rsidRDefault="00143A39" w:rsidP="002612FA">
            <w:pPr>
              <w:pStyle w:val="Standard"/>
              <w:jc w:val="right"/>
              <w:rPr>
                <w:rFonts w:ascii="Arial" w:hAnsi="Arial" w:cs="Arial"/>
              </w:rPr>
            </w:pPr>
          </w:p>
        </w:tc>
      </w:tr>
      <w:tr w:rsidR="00143A39" w:rsidRPr="001653D8" w14:paraId="2131E804" w14:textId="77777777" w:rsidTr="002612FA">
        <w:trPr>
          <w:trHeight w:val="316"/>
        </w:trPr>
        <w:tc>
          <w:tcPr>
            <w:tcW w:w="534" w:type="dxa"/>
          </w:tcPr>
          <w:p w14:paraId="747341C2" w14:textId="77777777" w:rsidR="00143A39" w:rsidRPr="001653D8" w:rsidRDefault="00143A39" w:rsidP="002612FA">
            <w:pPr>
              <w:pStyle w:val="Standard"/>
              <w:rPr>
                <w:rFonts w:ascii="Arial" w:hAnsi="Arial" w:cs="Arial"/>
              </w:rPr>
            </w:pPr>
            <w:r w:rsidRPr="001653D8">
              <w:rPr>
                <w:rFonts w:ascii="Arial" w:hAnsi="Arial" w:cs="Arial"/>
              </w:rPr>
              <w:t>2.</w:t>
            </w:r>
          </w:p>
        </w:tc>
        <w:tc>
          <w:tcPr>
            <w:tcW w:w="3260" w:type="dxa"/>
          </w:tcPr>
          <w:p w14:paraId="04AE9336" w14:textId="77777777" w:rsidR="00143A39" w:rsidRPr="001653D8" w:rsidRDefault="00143A39" w:rsidP="002612FA">
            <w:pPr>
              <w:pStyle w:val="Standard"/>
              <w:rPr>
                <w:rFonts w:ascii="Arial" w:hAnsi="Arial" w:cs="Arial"/>
              </w:rPr>
            </w:pPr>
            <w:r>
              <w:rPr>
                <w:rFonts w:ascii="Arial" w:hAnsi="Arial" w:cs="Arial"/>
              </w:rPr>
              <w:t>Celovito pravno svetovanje za izvedbo postopka oddaje evidenčnega naročila</w:t>
            </w:r>
          </w:p>
        </w:tc>
        <w:tc>
          <w:tcPr>
            <w:tcW w:w="850" w:type="dxa"/>
          </w:tcPr>
          <w:p w14:paraId="3852291A" w14:textId="77777777" w:rsidR="00143A39" w:rsidRPr="00556237" w:rsidRDefault="00143A39" w:rsidP="002612FA">
            <w:pPr>
              <w:pStyle w:val="Standard"/>
              <w:jc w:val="center"/>
              <w:rPr>
                <w:rFonts w:ascii="Arial" w:hAnsi="Arial" w:cs="Arial"/>
              </w:rPr>
            </w:pPr>
            <w:r>
              <w:rPr>
                <w:rFonts w:ascii="Arial" w:hAnsi="Arial" w:cs="Arial"/>
              </w:rPr>
              <w:t>kom</w:t>
            </w:r>
          </w:p>
        </w:tc>
        <w:tc>
          <w:tcPr>
            <w:tcW w:w="709" w:type="dxa"/>
            <w:shd w:val="clear" w:color="auto" w:fill="auto"/>
          </w:tcPr>
          <w:p w14:paraId="42FFA3E9" w14:textId="77777777" w:rsidR="00143A39" w:rsidRPr="00315BF8" w:rsidRDefault="00143A39" w:rsidP="002612FA">
            <w:pPr>
              <w:pStyle w:val="Standard"/>
              <w:jc w:val="center"/>
              <w:rPr>
                <w:rFonts w:ascii="Arial" w:hAnsi="Arial" w:cs="Arial"/>
              </w:rPr>
            </w:pPr>
            <w:r>
              <w:rPr>
                <w:rFonts w:ascii="Arial" w:hAnsi="Arial" w:cs="Arial"/>
              </w:rPr>
              <w:t>20</w:t>
            </w:r>
          </w:p>
        </w:tc>
        <w:tc>
          <w:tcPr>
            <w:tcW w:w="1843" w:type="dxa"/>
          </w:tcPr>
          <w:p w14:paraId="643FF6D6" w14:textId="77777777" w:rsidR="00143A39" w:rsidRPr="001653D8" w:rsidRDefault="00143A39" w:rsidP="002612FA">
            <w:pPr>
              <w:pStyle w:val="Standard"/>
              <w:jc w:val="right"/>
              <w:rPr>
                <w:rFonts w:ascii="Arial" w:hAnsi="Arial" w:cs="Arial"/>
              </w:rPr>
            </w:pPr>
          </w:p>
        </w:tc>
        <w:tc>
          <w:tcPr>
            <w:tcW w:w="1984" w:type="dxa"/>
          </w:tcPr>
          <w:p w14:paraId="04ED5DBE" w14:textId="77777777" w:rsidR="00143A39" w:rsidRPr="001653D8" w:rsidRDefault="00143A39" w:rsidP="002612FA">
            <w:pPr>
              <w:pStyle w:val="Standard"/>
              <w:jc w:val="right"/>
              <w:rPr>
                <w:rFonts w:ascii="Arial" w:hAnsi="Arial" w:cs="Arial"/>
              </w:rPr>
            </w:pPr>
          </w:p>
        </w:tc>
      </w:tr>
      <w:tr w:rsidR="00143A39" w:rsidRPr="001653D8" w14:paraId="76C63ABF" w14:textId="77777777" w:rsidTr="002612FA">
        <w:trPr>
          <w:trHeight w:val="301"/>
        </w:trPr>
        <w:tc>
          <w:tcPr>
            <w:tcW w:w="534" w:type="dxa"/>
          </w:tcPr>
          <w:p w14:paraId="129E9874" w14:textId="77777777" w:rsidR="00143A39" w:rsidRPr="001653D8" w:rsidRDefault="00143A39" w:rsidP="002612FA">
            <w:pPr>
              <w:pStyle w:val="Standard"/>
              <w:rPr>
                <w:rFonts w:ascii="Arial" w:hAnsi="Arial" w:cs="Arial"/>
              </w:rPr>
            </w:pPr>
            <w:r w:rsidRPr="001653D8">
              <w:rPr>
                <w:rFonts w:ascii="Arial" w:hAnsi="Arial" w:cs="Arial"/>
              </w:rPr>
              <w:t>3.</w:t>
            </w:r>
          </w:p>
        </w:tc>
        <w:tc>
          <w:tcPr>
            <w:tcW w:w="3260" w:type="dxa"/>
          </w:tcPr>
          <w:p w14:paraId="694B5A0D" w14:textId="77777777" w:rsidR="00143A39" w:rsidRPr="001653D8" w:rsidRDefault="00143A39" w:rsidP="002612FA">
            <w:pPr>
              <w:pStyle w:val="Standard"/>
              <w:rPr>
                <w:rFonts w:ascii="Arial" w:hAnsi="Arial" w:cs="Arial"/>
              </w:rPr>
            </w:pPr>
            <w:r>
              <w:rPr>
                <w:rFonts w:ascii="Arial" w:hAnsi="Arial" w:cs="Arial"/>
              </w:rPr>
              <w:t>Pravno svetovanje – dodatne storitve</w:t>
            </w:r>
          </w:p>
        </w:tc>
        <w:tc>
          <w:tcPr>
            <w:tcW w:w="850" w:type="dxa"/>
          </w:tcPr>
          <w:p w14:paraId="0ACAA29B" w14:textId="77777777" w:rsidR="00143A39" w:rsidRPr="00556237" w:rsidRDefault="00143A39" w:rsidP="002612FA">
            <w:pPr>
              <w:pStyle w:val="Standard"/>
              <w:jc w:val="center"/>
              <w:rPr>
                <w:rFonts w:ascii="Arial" w:hAnsi="Arial" w:cs="Arial"/>
              </w:rPr>
            </w:pPr>
            <w:r>
              <w:rPr>
                <w:rFonts w:ascii="Arial" w:hAnsi="Arial" w:cs="Arial"/>
              </w:rPr>
              <w:t>h</w:t>
            </w:r>
          </w:p>
        </w:tc>
        <w:tc>
          <w:tcPr>
            <w:tcW w:w="709" w:type="dxa"/>
            <w:shd w:val="clear" w:color="auto" w:fill="auto"/>
          </w:tcPr>
          <w:p w14:paraId="1ACCCDC8" w14:textId="741F84A7" w:rsidR="00143A39" w:rsidRPr="00315BF8" w:rsidRDefault="00765D25" w:rsidP="002612FA">
            <w:pPr>
              <w:pStyle w:val="Standard"/>
              <w:jc w:val="center"/>
              <w:rPr>
                <w:rFonts w:ascii="Arial" w:hAnsi="Arial" w:cs="Arial"/>
              </w:rPr>
            </w:pPr>
            <w:r>
              <w:rPr>
                <w:rFonts w:ascii="Arial" w:hAnsi="Arial" w:cs="Arial"/>
              </w:rPr>
              <w:t>6</w:t>
            </w:r>
            <w:r w:rsidR="00143A39">
              <w:rPr>
                <w:rFonts w:ascii="Arial" w:hAnsi="Arial" w:cs="Arial"/>
              </w:rPr>
              <w:t>0</w:t>
            </w:r>
          </w:p>
        </w:tc>
        <w:tc>
          <w:tcPr>
            <w:tcW w:w="1843" w:type="dxa"/>
          </w:tcPr>
          <w:p w14:paraId="3DFF3159" w14:textId="77777777" w:rsidR="00143A39" w:rsidRPr="001653D8" w:rsidRDefault="00143A39" w:rsidP="002612FA">
            <w:pPr>
              <w:pStyle w:val="Standard"/>
              <w:jc w:val="right"/>
              <w:rPr>
                <w:rFonts w:ascii="Arial" w:hAnsi="Arial" w:cs="Arial"/>
              </w:rPr>
            </w:pPr>
          </w:p>
        </w:tc>
        <w:tc>
          <w:tcPr>
            <w:tcW w:w="1984" w:type="dxa"/>
          </w:tcPr>
          <w:p w14:paraId="0214E5F3" w14:textId="77777777" w:rsidR="00143A39" w:rsidRPr="001653D8" w:rsidRDefault="00143A39" w:rsidP="002612FA">
            <w:pPr>
              <w:pStyle w:val="Standard"/>
              <w:jc w:val="right"/>
              <w:rPr>
                <w:rFonts w:ascii="Arial" w:hAnsi="Arial" w:cs="Arial"/>
              </w:rPr>
            </w:pPr>
          </w:p>
        </w:tc>
      </w:tr>
    </w:tbl>
    <w:p w14:paraId="549A1CBA" w14:textId="77777777" w:rsidR="0000538C" w:rsidRDefault="0000538C" w:rsidP="00C54335">
      <w:pPr>
        <w:pStyle w:val="Standard"/>
        <w:rPr>
          <w:rFonts w:ascii="Arial" w:hAnsi="Arial" w:cs="Arial"/>
        </w:rPr>
      </w:pPr>
    </w:p>
    <w:p w14:paraId="0836D710" w14:textId="77777777" w:rsidR="00041705" w:rsidRPr="001653D8" w:rsidRDefault="00041705" w:rsidP="00C54335">
      <w:pPr>
        <w:pStyle w:val="Standard"/>
        <w:rPr>
          <w:rFonts w:ascii="Arial" w:hAnsi="Arial" w:cs="Arial"/>
        </w:rPr>
      </w:pPr>
    </w:p>
    <w:tbl>
      <w:tblPr>
        <w:tblW w:w="0" w:type="auto"/>
        <w:tblInd w:w="-102" w:type="dxa"/>
        <w:tblLayout w:type="fixed"/>
        <w:tblCellMar>
          <w:left w:w="10" w:type="dxa"/>
          <w:right w:w="10" w:type="dxa"/>
        </w:tblCellMar>
        <w:tblLook w:val="04A0" w:firstRow="1" w:lastRow="0" w:firstColumn="1" w:lastColumn="0" w:noHBand="0" w:noVBand="1"/>
      </w:tblPr>
      <w:tblGrid>
        <w:gridCol w:w="4395"/>
        <w:gridCol w:w="4819"/>
      </w:tblGrid>
      <w:tr w:rsidR="00F56A06" w:rsidRPr="001653D8" w14:paraId="6526D66D" w14:textId="77777777" w:rsidTr="00143A39">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A042919" w14:textId="7E2FD1A4" w:rsidR="00F56A06" w:rsidRPr="001653D8" w:rsidRDefault="00F56A06" w:rsidP="009B7113">
            <w:pPr>
              <w:pStyle w:val="Standard"/>
              <w:widowControl w:val="0"/>
              <w:shd w:val="clear" w:color="auto" w:fill="FFFFFF"/>
              <w:rPr>
                <w:rFonts w:ascii="Arial" w:hAnsi="Arial" w:cs="Arial"/>
              </w:rPr>
            </w:pPr>
            <w:r w:rsidRPr="001653D8">
              <w:rPr>
                <w:rFonts w:ascii="Arial" w:eastAsia="Times New Roman" w:hAnsi="Arial" w:cs="Arial"/>
                <w:color w:val="000000"/>
                <w:spacing w:val="-2"/>
                <w:lang w:eastAsia="sl-SI"/>
              </w:rPr>
              <w:t xml:space="preserve">Skupna </w:t>
            </w:r>
            <w:r w:rsidR="00550DA0" w:rsidRPr="001653D8">
              <w:rPr>
                <w:rFonts w:ascii="Arial" w:eastAsia="Times New Roman" w:hAnsi="Arial" w:cs="Arial"/>
                <w:color w:val="000000"/>
                <w:spacing w:val="-2"/>
                <w:lang w:eastAsia="sl-SI"/>
              </w:rPr>
              <w:t xml:space="preserve">pogodbena </w:t>
            </w:r>
            <w:r w:rsidR="00D71B73">
              <w:rPr>
                <w:rFonts w:ascii="Arial" w:eastAsia="Times New Roman" w:hAnsi="Arial" w:cs="Arial"/>
                <w:color w:val="000000"/>
                <w:spacing w:val="-2"/>
                <w:lang w:eastAsia="sl-SI"/>
              </w:rPr>
              <w:t>cena</w:t>
            </w:r>
            <w:r w:rsidRPr="001653D8">
              <w:rPr>
                <w:rFonts w:ascii="Arial" w:eastAsia="Times New Roman" w:hAnsi="Arial" w:cs="Arial"/>
                <w:color w:val="000000"/>
                <w:spacing w:val="-2"/>
                <w:lang w:eastAsia="sl-SI"/>
              </w:rPr>
              <w:t xml:space="preserve"> brez DDV</w:t>
            </w:r>
            <w:r w:rsidR="00550DA0" w:rsidRPr="001653D8">
              <w:rPr>
                <w:rFonts w:ascii="Arial" w:eastAsia="Times New Roman" w:hAnsi="Arial" w:cs="Arial"/>
                <w:color w:val="000000"/>
                <w:spacing w:val="-2"/>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A94772" w14:textId="7D3C5F06" w:rsidR="00F56A06" w:rsidRPr="001653D8" w:rsidRDefault="00D71B73" w:rsidP="00C5433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56A06" w:rsidRPr="001653D8" w14:paraId="791A731B" w14:textId="77777777" w:rsidTr="00143A39">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FCF0A9" w14:textId="77777777" w:rsidR="00F56A06" w:rsidRPr="001653D8" w:rsidRDefault="00F56A06" w:rsidP="00C54335">
            <w:pPr>
              <w:pStyle w:val="Standard"/>
              <w:widowControl w:val="0"/>
              <w:shd w:val="clear" w:color="auto" w:fill="FFFFFF"/>
              <w:rPr>
                <w:rFonts w:ascii="Arial" w:hAnsi="Arial" w:cs="Arial"/>
              </w:rPr>
            </w:pPr>
            <w:r w:rsidRPr="001653D8">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BA94DCD" w14:textId="10165C7F" w:rsidR="00F56A06" w:rsidRPr="001653D8" w:rsidRDefault="00D71B73" w:rsidP="00D71B7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56A06" w:rsidRPr="001653D8" w14:paraId="5A32228A" w14:textId="77777777" w:rsidTr="00143A39">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BED783" w14:textId="35EB20D0" w:rsidR="00F56A06" w:rsidRPr="001653D8" w:rsidRDefault="00F56A06" w:rsidP="00C54335">
            <w:pPr>
              <w:pStyle w:val="Standard"/>
              <w:widowControl w:val="0"/>
              <w:shd w:val="clear" w:color="auto" w:fill="FFFFFF"/>
              <w:rPr>
                <w:rFonts w:ascii="Arial" w:hAnsi="Arial" w:cs="Arial"/>
              </w:rPr>
            </w:pPr>
            <w:r w:rsidRPr="001653D8">
              <w:rPr>
                <w:rFonts w:ascii="Arial" w:eastAsia="Times New Roman" w:hAnsi="Arial" w:cs="Arial"/>
                <w:color w:val="000000"/>
                <w:spacing w:val="-1"/>
                <w:lang w:eastAsia="sl-SI"/>
              </w:rPr>
              <w:t xml:space="preserve">Skupna </w:t>
            </w:r>
            <w:r w:rsidR="00550DA0" w:rsidRPr="001653D8">
              <w:rPr>
                <w:rFonts w:ascii="Arial" w:eastAsia="Times New Roman" w:hAnsi="Arial" w:cs="Arial"/>
                <w:color w:val="000000"/>
                <w:spacing w:val="-1"/>
                <w:lang w:eastAsia="sl-SI"/>
              </w:rPr>
              <w:t xml:space="preserve">pogodbena </w:t>
            </w:r>
            <w:r w:rsidR="00D71B73">
              <w:rPr>
                <w:rFonts w:ascii="Arial" w:eastAsia="Times New Roman" w:hAnsi="Arial" w:cs="Arial"/>
                <w:color w:val="000000"/>
                <w:spacing w:val="-1"/>
                <w:lang w:eastAsia="sl-SI"/>
              </w:rPr>
              <w:t>cena</w:t>
            </w:r>
            <w:r w:rsidRPr="001653D8">
              <w:rPr>
                <w:rFonts w:ascii="Arial" w:eastAsia="Times New Roman" w:hAnsi="Arial" w:cs="Arial"/>
                <w:color w:val="000000"/>
                <w:spacing w:val="-1"/>
                <w:lang w:eastAsia="sl-SI"/>
              </w:rPr>
              <w:t xml:space="preserve"> z DDV</w:t>
            </w:r>
            <w:r w:rsidR="00550DA0" w:rsidRPr="001653D8">
              <w:rPr>
                <w:rFonts w:ascii="Arial" w:eastAsia="Times New Roman" w:hAnsi="Arial" w:cs="Arial"/>
                <w:color w:val="000000"/>
                <w:spacing w:val="-1"/>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5E6413" w14:textId="44E73C98" w:rsidR="00F56A06" w:rsidRPr="001653D8" w:rsidRDefault="00D71B73" w:rsidP="00D71B7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063E8B7" w14:textId="77777777" w:rsidR="00F56A06" w:rsidRDefault="00F56A06" w:rsidP="00C54335">
      <w:pPr>
        <w:pStyle w:val="Standard"/>
        <w:widowControl w:val="0"/>
        <w:shd w:val="clear" w:color="auto" w:fill="FFFFFF"/>
        <w:rPr>
          <w:rFonts w:ascii="Arial" w:eastAsia="Times New Roman" w:hAnsi="Arial" w:cs="Arial"/>
          <w:b/>
          <w:color w:val="000000"/>
          <w:spacing w:val="-1"/>
          <w:sz w:val="24"/>
          <w:szCs w:val="24"/>
          <w:lang w:eastAsia="sl-SI"/>
        </w:rPr>
      </w:pPr>
    </w:p>
    <w:p w14:paraId="31E0D06B" w14:textId="081B4EB1" w:rsidR="00F90593" w:rsidRDefault="00225872" w:rsidP="00615D79">
      <w:pPr>
        <w:pStyle w:val="Standard"/>
        <w:rPr>
          <w:rFonts w:ascii="Arial" w:hAnsi="Arial" w:cs="Arial"/>
          <w:color w:val="000000" w:themeColor="text1"/>
        </w:rPr>
      </w:pPr>
      <w:r w:rsidRPr="009B7113">
        <w:rPr>
          <w:rFonts w:ascii="Arial" w:hAnsi="Arial" w:cs="Arial"/>
          <w:color w:val="000000" w:themeColor="text1"/>
        </w:rPr>
        <w:t>Pogodbeni stranki se izrecno dogovorita, da so vse</w:t>
      </w:r>
      <w:r w:rsidR="00E4643C" w:rsidRPr="009B7113">
        <w:rPr>
          <w:rFonts w:ascii="Arial" w:hAnsi="Arial" w:cs="Arial"/>
          <w:color w:val="000000" w:themeColor="text1"/>
        </w:rPr>
        <w:t xml:space="preserve"> zgoraj navedene</w:t>
      </w:r>
      <w:r w:rsidRPr="009B7113">
        <w:rPr>
          <w:rFonts w:ascii="Arial" w:hAnsi="Arial" w:cs="Arial"/>
          <w:color w:val="000000" w:themeColor="text1"/>
        </w:rPr>
        <w:t xml:space="preserve"> količine</w:t>
      </w:r>
      <w:r w:rsidR="00905915" w:rsidRPr="009B7113">
        <w:rPr>
          <w:rFonts w:ascii="Arial" w:hAnsi="Arial" w:cs="Arial"/>
          <w:color w:val="000000" w:themeColor="text1"/>
        </w:rPr>
        <w:t xml:space="preserve"> </w:t>
      </w:r>
      <w:r w:rsidR="00F90593" w:rsidRPr="009B7113">
        <w:rPr>
          <w:rFonts w:ascii="Arial" w:hAnsi="Arial" w:cs="Arial"/>
          <w:color w:val="000000" w:themeColor="text1"/>
        </w:rPr>
        <w:t>okvirne</w:t>
      </w:r>
      <w:r w:rsidRPr="009B7113">
        <w:rPr>
          <w:rFonts w:ascii="Arial" w:hAnsi="Arial" w:cs="Arial"/>
          <w:color w:val="000000" w:themeColor="text1"/>
        </w:rPr>
        <w:t>.</w:t>
      </w:r>
      <w:r w:rsidRPr="00225872">
        <w:rPr>
          <w:rFonts w:ascii="Arial" w:hAnsi="Arial" w:cs="Arial"/>
          <w:color w:val="000000" w:themeColor="text1"/>
        </w:rPr>
        <w:t xml:space="preserve"> </w:t>
      </w:r>
      <w:r>
        <w:rPr>
          <w:rFonts w:ascii="Arial" w:hAnsi="Arial" w:cs="Arial"/>
          <w:color w:val="000000" w:themeColor="text1"/>
        </w:rPr>
        <w:t xml:space="preserve">Količina storitev se prilagaja glede na potrebe </w:t>
      </w:r>
      <w:r w:rsidR="00852D8B">
        <w:rPr>
          <w:rFonts w:ascii="Arial" w:hAnsi="Arial" w:cs="Arial"/>
          <w:color w:val="000000" w:themeColor="text1"/>
        </w:rPr>
        <w:t>naročnika</w:t>
      </w:r>
      <w:r w:rsidR="00F90593">
        <w:rPr>
          <w:rFonts w:ascii="Arial" w:hAnsi="Arial" w:cs="Arial"/>
          <w:color w:val="000000" w:themeColor="text1"/>
        </w:rPr>
        <w:t>, skladno s čimer se storitve obračunajo po dejansko izvedenih količinah p</w:t>
      </w:r>
      <w:r w:rsidR="00E4643C">
        <w:rPr>
          <w:rFonts w:ascii="Arial" w:hAnsi="Arial" w:cs="Arial"/>
          <w:color w:val="000000" w:themeColor="text1"/>
        </w:rPr>
        <w:t>o načelu »cena na enoto«.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79F7BE17" w14:textId="77777777" w:rsidR="00E4643C" w:rsidRDefault="00E4643C" w:rsidP="00615D79">
      <w:pPr>
        <w:pStyle w:val="Standard"/>
      </w:pPr>
    </w:p>
    <w:p w14:paraId="14A3A991" w14:textId="77777777" w:rsidR="00615D79" w:rsidRPr="00B23DDC" w:rsidRDefault="00615D79" w:rsidP="00615D79">
      <w:pPr>
        <w:pStyle w:val="Standard"/>
        <w:rPr>
          <w:rFonts w:ascii="Arial" w:hAnsi="Arial" w:cs="Arial"/>
        </w:rPr>
      </w:pPr>
      <w:r w:rsidRPr="00B23DDC">
        <w:rPr>
          <w:rFonts w:ascii="Arial" w:hAnsi="Arial" w:cs="Arial"/>
        </w:rPr>
        <w:t xml:space="preserve">Cene so fiksne in nespremenljive ves čas izpolnjevanja pogodbe. </w:t>
      </w:r>
    </w:p>
    <w:p w14:paraId="672F1774" w14:textId="77777777" w:rsidR="00615D79" w:rsidRPr="00225872" w:rsidRDefault="00615D79" w:rsidP="00FD71EF">
      <w:pPr>
        <w:pStyle w:val="Standard"/>
        <w:rPr>
          <w:rFonts w:ascii="Arial" w:hAnsi="Arial" w:cs="Arial"/>
          <w:color w:val="000000" w:themeColor="text1"/>
        </w:rPr>
      </w:pPr>
    </w:p>
    <w:p w14:paraId="0A94EBDC" w14:textId="2E8977EF" w:rsidR="00F56A06" w:rsidRPr="001653D8" w:rsidRDefault="00F56A06" w:rsidP="00FD71EF">
      <w:pPr>
        <w:pStyle w:val="Standard"/>
        <w:rPr>
          <w:rFonts w:ascii="Arial" w:hAnsi="Arial" w:cs="Arial"/>
          <w:color w:val="000000" w:themeColor="text1"/>
        </w:rPr>
      </w:pPr>
      <w:r w:rsidRPr="001653D8">
        <w:rPr>
          <w:rFonts w:ascii="Arial" w:hAnsi="Arial" w:cs="Arial"/>
          <w:color w:val="000000" w:themeColor="text1"/>
        </w:rPr>
        <w:t>Pogodbena cena</w:t>
      </w:r>
      <w:r w:rsidR="004740B8">
        <w:rPr>
          <w:rFonts w:ascii="Arial" w:hAnsi="Arial" w:cs="Arial"/>
          <w:color w:val="000000" w:themeColor="text1"/>
        </w:rPr>
        <w:t xml:space="preserve"> zajema vse popuste in stroške</w:t>
      </w:r>
      <w:r w:rsidR="00615D79">
        <w:rPr>
          <w:rFonts w:ascii="Arial" w:hAnsi="Arial" w:cs="Arial"/>
          <w:color w:val="000000" w:themeColor="text1"/>
        </w:rPr>
        <w:t>, potrebne za izvedbo storitev</w:t>
      </w:r>
      <w:r w:rsidR="004740B8">
        <w:rPr>
          <w:rFonts w:ascii="Arial" w:hAnsi="Arial" w:cs="Arial"/>
          <w:color w:val="000000" w:themeColor="text1"/>
        </w:rPr>
        <w:t xml:space="preserve"> </w:t>
      </w:r>
      <w:r w:rsidR="00615D79" w:rsidRPr="00B23DDC">
        <w:rPr>
          <w:rFonts w:ascii="Arial" w:hAnsi="Arial" w:cs="Arial"/>
          <w:color w:val="000000" w:themeColor="text1"/>
        </w:rPr>
        <w:t>(stroške po</w:t>
      </w:r>
      <w:r w:rsidR="00E4643C">
        <w:rPr>
          <w:rFonts w:ascii="Arial" w:hAnsi="Arial" w:cs="Arial"/>
          <w:color w:val="000000" w:themeColor="text1"/>
        </w:rPr>
        <w:t>trošnega materiala, potrebovane</w:t>
      </w:r>
      <w:r w:rsidR="00615D79" w:rsidRPr="00B23DDC">
        <w:rPr>
          <w:rFonts w:ascii="Arial" w:hAnsi="Arial" w:cs="Arial"/>
          <w:color w:val="000000" w:themeColor="text1"/>
        </w:rPr>
        <w:t xml:space="preserve"> opreme, zavarovanj, pridobitve listin in dokumentacije, dobave blaga, organizacijske, manipulativne ter vse morebitne druge stroške, ki so neposredno ali posredno povezani z izpolnitvijo pogodbe)</w:t>
      </w:r>
      <w:r w:rsidRPr="001653D8">
        <w:rPr>
          <w:rFonts w:ascii="Arial" w:hAnsi="Arial" w:cs="Arial"/>
          <w:color w:val="000000" w:themeColor="text1"/>
        </w:rPr>
        <w:t>.</w:t>
      </w:r>
      <w:r w:rsidR="00CC76B2" w:rsidRPr="001653D8">
        <w:rPr>
          <w:rFonts w:ascii="Arial" w:hAnsi="Arial" w:cs="Arial"/>
          <w:color w:val="000000" w:themeColor="text1"/>
        </w:rPr>
        <w:t xml:space="preserve"> Naročnik izvajalcu ne bo priznal nobenih stro</w:t>
      </w:r>
      <w:r w:rsidR="00C77FC0" w:rsidRPr="001653D8">
        <w:rPr>
          <w:rFonts w:ascii="Arial" w:hAnsi="Arial" w:cs="Arial"/>
          <w:color w:val="000000" w:themeColor="text1"/>
        </w:rPr>
        <w:t>škov, ki niso zajeti v pogodbeni ceni</w:t>
      </w:r>
      <w:r w:rsidR="00CC76B2" w:rsidRPr="001653D8">
        <w:rPr>
          <w:rFonts w:ascii="Arial" w:hAnsi="Arial" w:cs="Arial"/>
          <w:color w:val="000000" w:themeColor="text1"/>
        </w:rPr>
        <w:t>.</w:t>
      </w:r>
    </w:p>
    <w:p w14:paraId="337F51B1" w14:textId="77777777" w:rsidR="00A00185" w:rsidRDefault="00A00185" w:rsidP="00FD71EF">
      <w:pPr>
        <w:pStyle w:val="Standard"/>
        <w:rPr>
          <w:rFonts w:ascii="Arial" w:hAnsi="Arial" w:cs="Arial"/>
        </w:rPr>
      </w:pPr>
    </w:p>
    <w:p w14:paraId="6AEC485C" w14:textId="75551115"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Pr="001653D8" w:rsidRDefault="00615D79" w:rsidP="00FD71EF">
      <w:pPr>
        <w:pStyle w:val="Standard"/>
        <w:rPr>
          <w:rFonts w:ascii="Arial" w:hAnsi="Arial" w:cs="Arial"/>
        </w:rPr>
      </w:pPr>
    </w:p>
    <w:p w14:paraId="366DB996" w14:textId="77777777" w:rsidR="00E83341" w:rsidRPr="001653D8" w:rsidRDefault="00E83341" w:rsidP="00F01BD3">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25E1F8A0" w14:textId="3F5EB066" w:rsidR="002006C4" w:rsidRPr="001653D8" w:rsidRDefault="002006C4" w:rsidP="002006C4">
      <w:pPr>
        <w:pStyle w:val="Standard"/>
        <w:rPr>
          <w:rFonts w:ascii="Arial" w:hAnsi="Arial" w:cs="Arial"/>
        </w:rPr>
      </w:pPr>
      <w:r w:rsidRPr="008A1706">
        <w:rPr>
          <w:rFonts w:ascii="Arial" w:hAnsi="Arial" w:cs="Arial"/>
        </w:rPr>
        <w:t>Opravljen</w:t>
      </w:r>
      <w:r w:rsidR="00063163">
        <w:rPr>
          <w:rFonts w:ascii="Arial" w:hAnsi="Arial" w:cs="Arial"/>
        </w:rPr>
        <w:t>e</w:t>
      </w:r>
      <w:r w:rsidRPr="008A1706">
        <w:rPr>
          <w:rFonts w:ascii="Arial" w:hAnsi="Arial" w:cs="Arial"/>
        </w:rPr>
        <w:t xml:space="preserve"> </w:t>
      </w:r>
      <w:r w:rsidR="00063163">
        <w:rPr>
          <w:rFonts w:ascii="Arial" w:hAnsi="Arial" w:cs="Arial"/>
        </w:rPr>
        <w:t>storitve</w:t>
      </w:r>
      <w:r w:rsidRPr="008A1706">
        <w:rPr>
          <w:rFonts w:ascii="Arial" w:hAnsi="Arial" w:cs="Arial"/>
        </w:rPr>
        <w:t xml:space="preserve"> po tej pogodbi </w:t>
      </w:r>
      <w:r w:rsidR="003054B4">
        <w:rPr>
          <w:rFonts w:ascii="Arial" w:hAnsi="Arial" w:cs="Arial"/>
        </w:rPr>
        <w:t>izvajalec obračuna</w:t>
      </w:r>
      <w:r w:rsidRPr="008A1706">
        <w:rPr>
          <w:rFonts w:ascii="Arial" w:hAnsi="Arial" w:cs="Arial"/>
        </w:rPr>
        <w:t xml:space="preserve"> </w:t>
      </w:r>
      <w:r w:rsidR="00063163">
        <w:rPr>
          <w:rFonts w:ascii="Arial" w:hAnsi="Arial" w:cs="Arial"/>
        </w:rPr>
        <w:t xml:space="preserve">naročniku </w:t>
      </w:r>
      <w:r w:rsidR="004F1BC9">
        <w:rPr>
          <w:rFonts w:ascii="Arial" w:hAnsi="Arial" w:cs="Arial"/>
        </w:rPr>
        <w:t>z izstavitvijo računa</w:t>
      </w:r>
      <w:r w:rsidR="003054B4">
        <w:rPr>
          <w:rFonts w:ascii="Arial" w:hAnsi="Arial" w:cs="Arial"/>
        </w:rPr>
        <w:t xml:space="preserve">, ki </w:t>
      </w:r>
      <w:r w:rsidR="004F1BC9">
        <w:rPr>
          <w:rFonts w:ascii="Arial" w:hAnsi="Arial" w:cs="Arial"/>
        </w:rPr>
        <w:t xml:space="preserve">ga </w:t>
      </w:r>
      <w:r w:rsidR="003054B4" w:rsidRPr="003054B4">
        <w:rPr>
          <w:rFonts w:ascii="Arial" w:hAnsi="Arial" w:cs="Arial"/>
        </w:rPr>
        <w:t>naročniku dostavi</w:t>
      </w:r>
      <w:r w:rsidR="009774DC">
        <w:rPr>
          <w:rFonts w:ascii="Arial" w:hAnsi="Arial" w:cs="Arial"/>
        </w:rPr>
        <w:t xml:space="preserve"> v</w:t>
      </w:r>
      <w:r w:rsidRPr="003054B4">
        <w:rPr>
          <w:rFonts w:ascii="Arial" w:hAnsi="Arial" w:cs="Arial"/>
        </w:rPr>
        <w:t xml:space="preserve"> elektronski obliki (e-račun).</w:t>
      </w:r>
      <w:r w:rsidR="003054B4" w:rsidRPr="003054B4">
        <w:rPr>
          <w:rFonts w:ascii="Arial" w:hAnsi="Arial" w:cs="Arial"/>
        </w:rPr>
        <w:t xml:space="preserve"> </w:t>
      </w:r>
      <w:r w:rsidRPr="003054B4">
        <w:rPr>
          <w:rFonts w:ascii="Arial" w:hAnsi="Arial" w:cs="Arial"/>
        </w:rPr>
        <w:t xml:space="preserve">Izvajalec </w:t>
      </w:r>
      <w:r w:rsidR="004F1BC9">
        <w:rPr>
          <w:rFonts w:ascii="Arial" w:hAnsi="Arial" w:cs="Arial"/>
        </w:rPr>
        <w:t>izstavi</w:t>
      </w:r>
      <w:r w:rsidRPr="003054B4">
        <w:rPr>
          <w:rFonts w:ascii="Arial" w:hAnsi="Arial" w:cs="Arial"/>
        </w:rPr>
        <w:t xml:space="preserve"> naročniku račun v roku 8 dni po </w:t>
      </w:r>
      <w:r w:rsidR="00852D8B">
        <w:rPr>
          <w:rFonts w:ascii="Arial" w:hAnsi="Arial" w:cs="Arial"/>
        </w:rPr>
        <w:t>vsakokratni opravljeni storitvi</w:t>
      </w:r>
      <w:r w:rsidRPr="003054B4">
        <w:rPr>
          <w:rFonts w:ascii="Arial" w:hAnsi="Arial" w:cs="Arial"/>
        </w:rPr>
        <w:t>.</w:t>
      </w:r>
    </w:p>
    <w:p w14:paraId="690BD256" w14:textId="77777777" w:rsidR="002006C4" w:rsidRPr="001653D8" w:rsidRDefault="002006C4" w:rsidP="002006C4">
      <w:pPr>
        <w:pStyle w:val="Standard"/>
        <w:rPr>
          <w:rFonts w:ascii="Arial" w:hAnsi="Arial" w:cs="Arial"/>
        </w:rPr>
      </w:pPr>
    </w:p>
    <w:p w14:paraId="059120A3" w14:textId="20533B6C" w:rsidR="00A00185" w:rsidRDefault="00235B3F" w:rsidP="00FD71EF">
      <w:pPr>
        <w:pStyle w:val="Standard"/>
        <w:rPr>
          <w:rFonts w:ascii="Arial" w:hAnsi="Arial" w:cs="Arial"/>
        </w:rPr>
      </w:pPr>
      <w:r w:rsidRPr="001653D8">
        <w:rPr>
          <w:rFonts w:ascii="Arial" w:hAnsi="Arial" w:cs="Arial"/>
        </w:rPr>
        <w:t xml:space="preserve">Naročnik </w:t>
      </w:r>
      <w:r w:rsidR="00EF2A6C" w:rsidRPr="001653D8">
        <w:rPr>
          <w:rFonts w:ascii="Arial" w:hAnsi="Arial" w:cs="Arial"/>
        </w:rPr>
        <w:t>plača</w:t>
      </w:r>
      <w:r w:rsidRPr="001653D8">
        <w:rPr>
          <w:rFonts w:ascii="Arial" w:hAnsi="Arial" w:cs="Arial"/>
        </w:rPr>
        <w:t xml:space="preserve"> nesporni del </w:t>
      </w:r>
      <w:r w:rsidR="002006C4" w:rsidRPr="001653D8">
        <w:rPr>
          <w:rFonts w:ascii="Arial" w:hAnsi="Arial" w:cs="Arial"/>
        </w:rPr>
        <w:t xml:space="preserve">pravilno izstavljenega </w:t>
      </w:r>
      <w:r w:rsidRPr="001653D8">
        <w:rPr>
          <w:rFonts w:ascii="Arial" w:hAnsi="Arial" w:cs="Arial"/>
        </w:rPr>
        <w:t xml:space="preserve">računa </w:t>
      </w:r>
      <w:r w:rsidR="00EF2A6C" w:rsidRPr="001653D8">
        <w:rPr>
          <w:rFonts w:ascii="Arial" w:hAnsi="Arial" w:cs="Arial"/>
        </w:rPr>
        <w:t xml:space="preserve">v roku 30 dni od dneva </w:t>
      </w:r>
      <w:r w:rsidR="002006C4" w:rsidRPr="001653D8">
        <w:rPr>
          <w:rFonts w:ascii="Arial" w:hAnsi="Arial" w:cs="Arial"/>
        </w:rPr>
        <w:t xml:space="preserve">njegovega </w:t>
      </w:r>
      <w:r w:rsidR="00EF2A6C" w:rsidRPr="001653D8">
        <w:rPr>
          <w:rFonts w:ascii="Arial" w:hAnsi="Arial" w:cs="Arial"/>
          <w:color w:val="000000" w:themeColor="text1"/>
        </w:rPr>
        <w:t>prejema</w:t>
      </w:r>
      <w:r w:rsidR="009B7113">
        <w:rPr>
          <w:rFonts w:ascii="Arial" w:hAnsi="Arial" w:cs="Arial"/>
          <w:color w:val="000000" w:themeColor="text1"/>
        </w:rPr>
        <w:t>, v kolikor veljavni predpisi ne določajo drugače</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Pr="001653D8">
        <w:rPr>
          <w:rFonts w:ascii="Arial" w:hAnsi="Arial" w:cs="Arial"/>
          <w:color w:val="000000" w:themeColor="text1"/>
        </w:rPr>
        <w:t>Ko</w:t>
      </w:r>
      <w:r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Pr="001653D8">
        <w:rPr>
          <w:rFonts w:ascii="Arial" w:hAnsi="Arial" w:cs="Arial"/>
        </w:rPr>
        <w:t xml:space="preserve">se šteje dan, ko naročnik </w:t>
      </w:r>
      <w:r w:rsidR="00592312" w:rsidRPr="001653D8">
        <w:rPr>
          <w:rFonts w:ascii="Arial" w:hAnsi="Arial" w:cs="Arial"/>
        </w:rPr>
        <w:t>poda</w:t>
      </w:r>
      <w:r w:rsidRPr="001653D8">
        <w:rPr>
          <w:rFonts w:ascii="Arial" w:hAnsi="Arial" w:cs="Arial"/>
        </w:rPr>
        <w:t xml:space="preserve"> nalog za plačilo organizaciji, pri kateri ima svoj</w:t>
      </w:r>
      <w:r w:rsidR="00EF2A6C" w:rsidRPr="001653D8">
        <w:rPr>
          <w:rFonts w:ascii="Arial" w:hAnsi="Arial" w:cs="Arial"/>
        </w:rPr>
        <w:t xml:space="preserve"> transakcijski</w:t>
      </w:r>
      <w:r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6D7D15">
      <w:pPr>
        <w:pStyle w:val="Standard"/>
        <w:keepNext/>
        <w:numPr>
          <w:ilvl w:val="1"/>
          <w:numId w:val="83"/>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02954CF2" w:rsidR="006D7D15" w:rsidRPr="006D7D15" w:rsidRDefault="006D7D15" w:rsidP="006D7D15">
      <w:pPr>
        <w:pStyle w:val="Standard"/>
        <w:ind w:right="-1"/>
        <w:rPr>
          <w:rFonts w:ascii="Arial" w:hAnsi="Arial" w:cs="Arial"/>
          <w:color w:val="000000" w:themeColor="text1"/>
        </w:rPr>
      </w:pPr>
      <w:r>
        <w:rPr>
          <w:rFonts w:ascii="Arial" w:hAnsi="Arial" w:cs="Arial"/>
          <w:color w:val="000000" w:themeColor="text1"/>
        </w:rPr>
        <w:t>Izvajalec</w:t>
      </w:r>
      <w:r w:rsidRPr="006D7D15">
        <w:rPr>
          <w:rFonts w:ascii="Arial" w:hAnsi="Arial" w:cs="Arial"/>
          <w:color w:val="000000" w:themeColor="text1"/>
        </w:rPr>
        <w:t xml:space="preserve"> se obvezuje, da bo z </w:t>
      </w:r>
      <w:r w:rsidR="00852D8B">
        <w:rPr>
          <w:rFonts w:ascii="Arial" w:hAnsi="Arial" w:cs="Arial"/>
          <w:color w:val="000000" w:themeColor="text1"/>
        </w:rPr>
        <w:t>izvajanjem pogodbenih</w:t>
      </w:r>
      <w:r w:rsidRPr="006D7D15">
        <w:rPr>
          <w:rFonts w:ascii="Arial" w:hAnsi="Arial" w:cs="Arial"/>
          <w:color w:val="000000" w:themeColor="text1"/>
        </w:rPr>
        <w:t xml:space="preserve"> </w:t>
      </w:r>
      <w:r w:rsidR="00852D8B">
        <w:rPr>
          <w:rFonts w:ascii="Arial" w:hAnsi="Arial" w:cs="Arial"/>
          <w:color w:val="000000" w:themeColor="text1"/>
        </w:rPr>
        <w:t>storitev</w:t>
      </w:r>
      <w:r w:rsidRPr="006D7D15">
        <w:rPr>
          <w:rFonts w:ascii="Arial" w:hAnsi="Arial" w:cs="Arial"/>
          <w:color w:val="000000" w:themeColor="text1"/>
        </w:rPr>
        <w:t xml:space="preserve"> pričel takoj po sklenitvi pogodbe, vse </w:t>
      </w:r>
      <w:r>
        <w:rPr>
          <w:rFonts w:ascii="Arial" w:hAnsi="Arial" w:cs="Arial"/>
          <w:color w:val="000000" w:themeColor="text1"/>
        </w:rPr>
        <w:t xml:space="preserve">storitve pa bo </w:t>
      </w:r>
      <w:r w:rsidR="00D36F71">
        <w:rPr>
          <w:rFonts w:ascii="Arial" w:hAnsi="Arial" w:cs="Arial"/>
          <w:color w:val="000000" w:themeColor="text1"/>
        </w:rPr>
        <w:t>izvedel</w:t>
      </w:r>
      <w:r w:rsidRPr="006D7D15">
        <w:rPr>
          <w:rFonts w:ascii="Arial" w:hAnsi="Arial" w:cs="Arial"/>
          <w:color w:val="000000" w:themeColor="text1"/>
        </w:rPr>
        <w:t xml:space="preserve"> </w:t>
      </w:r>
      <w:r w:rsidR="00D36F71">
        <w:rPr>
          <w:rFonts w:ascii="Arial" w:hAnsi="Arial" w:cs="Arial"/>
          <w:color w:val="000000" w:themeColor="text1"/>
        </w:rPr>
        <w:t>skladno z vsakokratnim naročilom naročnika, v sorazmernem roku, ki ga določi naročnik za izvedbo posamezne storitve</w:t>
      </w:r>
      <w:r w:rsidRPr="006D7D15">
        <w:rPr>
          <w:rFonts w:ascii="Arial" w:hAnsi="Arial" w:cs="Arial"/>
          <w:color w:val="000000" w:themeColor="text1"/>
        </w:rPr>
        <w:t>.</w:t>
      </w:r>
    </w:p>
    <w:p w14:paraId="2FF26A99" w14:textId="77777777" w:rsidR="006D7D15" w:rsidRPr="006D7D15" w:rsidRDefault="006D7D15" w:rsidP="006D7D15">
      <w:pPr>
        <w:pStyle w:val="Standard"/>
        <w:ind w:right="-1"/>
        <w:rPr>
          <w:rFonts w:ascii="Arial" w:hAnsi="Arial" w:cs="Arial"/>
          <w:color w:val="000000" w:themeColor="text1"/>
        </w:rPr>
      </w:pPr>
    </w:p>
    <w:p w14:paraId="1424B493" w14:textId="77777777" w:rsidR="008D3246" w:rsidRDefault="008D3246" w:rsidP="008D3246">
      <w:pPr>
        <w:pStyle w:val="Standard"/>
        <w:ind w:right="-1"/>
        <w:rPr>
          <w:rFonts w:ascii="Arial" w:hAnsi="Arial" w:cs="Arial"/>
          <w:color w:val="000000" w:themeColor="text1"/>
        </w:rPr>
      </w:pPr>
      <w:r>
        <w:rPr>
          <w:rFonts w:ascii="Arial" w:hAnsi="Arial" w:cs="Arial"/>
          <w:color w:val="000000" w:themeColor="text1"/>
        </w:rPr>
        <w:t>V primeru nastopa nepredvidljivih in neodvrnljivih okoliščin, ki bi izvajalcu onemogočale izpolnitev obveznosti v navedenem roku, se lahko ta rok podaljša s sporazumom pogodbenih strank, vendar največ za čas trajanja takih okoliščin. Izvajalec je dolžan naročnika o nastopu takih okoliščin nemudoma obvestiti.</w:t>
      </w:r>
    </w:p>
    <w:p w14:paraId="38219A51" w14:textId="77777777" w:rsidR="006D7D15" w:rsidRPr="006D7D15" w:rsidRDefault="006D7D15" w:rsidP="00FD71EF">
      <w:pPr>
        <w:pStyle w:val="Standard"/>
        <w:rPr>
          <w:rFonts w:ascii="Arial" w:hAnsi="Arial" w:cs="Arial"/>
          <w:color w:val="000000" w:themeColor="text1"/>
        </w:rPr>
      </w:pPr>
    </w:p>
    <w:p w14:paraId="7E42A992" w14:textId="77777777" w:rsidR="00EF2A6C" w:rsidRPr="001653D8" w:rsidRDefault="00EF2A6C"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42F6C06C" w:rsidR="000505AE" w:rsidRDefault="000505AE" w:rsidP="002334E2">
      <w:pPr>
        <w:widowControl/>
        <w:numPr>
          <w:ilvl w:val="1"/>
          <w:numId w:val="84"/>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CF176E" w:rsidRPr="002334E2">
        <w:rPr>
          <w:rFonts w:ascii="Arial" w:hAnsi="Arial" w:cs="Arial"/>
          <w:color w:val="000000" w:themeColor="text1"/>
        </w:rPr>
        <w:t>ter pravili</w:t>
      </w:r>
      <w:r w:rsidRPr="002334E2">
        <w:rPr>
          <w:rFonts w:ascii="Arial" w:hAnsi="Arial" w:cs="Arial"/>
          <w:color w:val="000000" w:themeColor="text1"/>
        </w:rPr>
        <w:t xml:space="preserve"> stroke;</w:t>
      </w:r>
    </w:p>
    <w:p w14:paraId="0DAEE697" w14:textId="77777777" w:rsidR="000505AE" w:rsidRPr="001653D8"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874E7F">
      <w:pPr>
        <w:widowControl/>
        <w:numPr>
          <w:ilvl w:val="1"/>
          <w:numId w:val="84"/>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781873C6" w:rsidR="00874E7F" w:rsidRPr="00874E7F" w:rsidRDefault="00874E7F" w:rsidP="00874E7F">
      <w:pPr>
        <w:widowControl/>
        <w:numPr>
          <w:ilvl w:val="1"/>
          <w:numId w:val="84"/>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je izvajalčev način izvajanja del pomanjkljiv ali nepravilen;</w:t>
      </w:r>
    </w:p>
    <w:p w14:paraId="4314C534" w14:textId="68A814A7" w:rsidR="002334E2" w:rsidRDefault="00290068" w:rsidP="002334E2">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D36F71">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F01BD3">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3373B9">
      <w:pPr>
        <w:pStyle w:val="Standard"/>
        <w:numPr>
          <w:ilvl w:val="1"/>
          <w:numId w:val="84"/>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3373B9">
      <w:pPr>
        <w:pStyle w:val="Standard"/>
        <w:numPr>
          <w:ilvl w:val="1"/>
          <w:numId w:val="84"/>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5CDF8CBD"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naročila, tudi če </w:t>
      </w:r>
      <w:r w:rsidR="00DD642C">
        <w:rPr>
          <w:rFonts w:ascii="Arial" w:hAnsi="Arial" w:cs="Arial"/>
        </w:rPr>
        <w:t>naročilo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437C1F66" w14:textId="3BD7B243" w:rsidR="00615D79" w:rsidRDefault="00041705" w:rsidP="00874E7F">
      <w:pPr>
        <w:pStyle w:val="Standard"/>
        <w:rPr>
          <w:rFonts w:ascii="Arial" w:hAnsi="Arial" w:cs="Arial"/>
          <w:color w:val="000000" w:themeColor="text1"/>
        </w:rPr>
      </w:pPr>
      <w:r>
        <w:rPr>
          <w:rFonts w:ascii="Arial" w:hAnsi="Arial" w:cs="Arial"/>
          <w:color w:val="000000" w:themeColor="text1"/>
        </w:rPr>
        <w:t xml:space="preserve">Izvajalec jamči za kakovost izvedenih storitev. </w:t>
      </w:r>
      <w:r w:rsidR="00874E7F" w:rsidRPr="00215A39">
        <w:rPr>
          <w:rFonts w:ascii="Arial" w:hAnsi="Arial" w:cs="Arial"/>
          <w:color w:val="000000" w:themeColor="text1"/>
        </w:rPr>
        <w:t xml:space="preserve">Ob </w:t>
      </w:r>
      <w:r w:rsidR="00E717F9">
        <w:rPr>
          <w:rFonts w:ascii="Arial" w:hAnsi="Arial" w:cs="Arial"/>
          <w:color w:val="000000" w:themeColor="text1"/>
        </w:rPr>
        <w:t>izvedbi posamezne storitve</w:t>
      </w:r>
      <w:r w:rsidR="00822F54">
        <w:rPr>
          <w:rFonts w:ascii="Arial" w:hAnsi="Arial" w:cs="Arial"/>
          <w:color w:val="000000" w:themeColor="text1"/>
        </w:rPr>
        <w:t xml:space="preserve"> </w:t>
      </w:r>
      <w:r w:rsidR="00874E7F" w:rsidRPr="00215A39">
        <w:rPr>
          <w:rFonts w:ascii="Arial" w:hAnsi="Arial" w:cs="Arial"/>
          <w:color w:val="000000" w:themeColor="text1"/>
        </w:rPr>
        <w:t>naročnik pregled</w:t>
      </w:r>
      <w:r w:rsidR="00E717F9">
        <w:rPr>
          <w:rFonts w:ascii="Arial" w:hAnsi="Arial" w:cs="Arial"/>
          <w:color w:val="000000" w:themeColor="text1"/>
        </w:rPr>
        <w:t>a izvedeno</w:t>
      </w:r>
      <w:r w:rsidR="00874E7F" w:rsidRPr="00215A39">
        <w:rPr>
          <w:rFonts w:ascii="Arial" w:hAnsi="Arial" w:cs="Arial"/>
          <w:color w:val="000000" w:themeColor="text1"/>
        </w:rPr>
        <w:t xml:space="preserve"> </w:t>
      </w:r>
      <w:r w:rsidR="00E717F9">
        <w:rPr>
          <w:rFonts w:ascii="Arial" w:hAnsi="Arial" w:cs="Arial"/>
          <w:color w:val="000000" w:themeColor="text1"/>
        </w:rPr>
        <w:t>storitev</w:t>
      </w:r>
      <w:r w:rsidR="00874E7F" w:rsidRPr="00215A39">
        <w:rPr>
          <w:rFonts w:ascii="Arial" w:hAnsi="Arial" w:cs="Arial"/>
          <w:color w:val="000000" w:themeColor="text1"/>
        </w:rPr>
        <w:t xml:space="preserve">. </w:t>
      </w:r>
      <w:r w:rsidR="00822F54">
        <w:rPr>
          <w:rFonts w:ascii="Arial" w:hAnsi="Arial" w:cs="Arial"/>
          <w:color w:val="000000" w:themeColor="text1"/>
        </w:rPr>
        <w:t xml:space="preserve">V primeru, da se </w:t>
      </w:r>
      <w:r w:rsidR="00E717F9">
        <w:rPr>
          <w:rFonts w:ascii="Arial" w:hAnsi="Arial" w:cs="Arial"/>
          <w:color w:val="000000" w:themeColor="text1"/>
        </w:rPr>
        <w:t>pri</w:t>
      </w:r>
      <w:r w:rsidR="00822F54">
        <w:rPr>
          <w:rFonts w:ascii="Arial" w:hAnsi="Arial" w:cs="Arial"/>
          <w:color w:val="000000" w:themeColor="text1"/>
        </w:rPr>
        <w:t xml:space="preserve"> pregledu odkrijejo napake, se pogodbena </w:t>
      </w:r>
      <w:r w:rsidR="00E717F9">
        <w:rPr>
          <w:rFonts w:ascii="Arial" w:hAnsi="Arial" w:cs="Arial"/>
          <w:color w:val="000000" w:themeColor="text1"/>
        </w:rPr>
        <w:t>storitev ne šteje</w:t>
      </w:r>
      <w:r w:rsidR="00822F54">
        <w:rPr>
          <w:rFonts w:ascii="Arial" w:hAnsi="Arial" w:cs="Arial"/>
          <w:color w:val="000000" w:themeColor="text1"/>
        </w:rPr>
        <w:t xml:space="preserve"> za </w:t>
      </w:r>
      <w:r w:rsidR="00E4643C">
        <w:rPr>
          <w:rFonts w:ascii="Arial" w:hAnsi="Arial" w:cs="Arial"/>
          <w:color w:val="000000" w:themeColor="text1"/>
        </w:rPr>
        <w:t>opravljeno</w:t>
      </w:r>
      <w:r w:rsidR="00E717F9">
        <w:rPr>
          <w:rFonts w:ascii="Arial" w:hAnsi="Arial" w:cs="Arial"/>
          <w:color w:val="000000" w:themeColor="text1"/>
        </w:rPr>
        <w:t xml:space="preserve"> in je</w:t>
      </w:r>
      <w:r w:rsidR="00502277">
        <w:rPr>
          <w:rFonts w:ascii="Arial" w:hAnsi="Arial" w:cs="Arial"/>
          <w:color w:val="000000" w:themeColor="text1"/>
        </w:rPr>
        <w:t xml:space="preserve"> naročnik ne prevzame</w:t>
      </w:r>
      <w:r w:rsidR="00822F54">
        <w:rPr>
          <w:rFonts w:ascii="Arial" w:hAnsi="Arial" w:cs="Arial"/>
          <w:color w:val="000000" w:themeColor="text1"/>
        </w:rPr>
        <w:t>.</w:t>
      </w:r>
      <w:r w:rsidR="00822F54" w:rsidRPr="00822F54">
        <w:rPr>
          <w:rFonts w:ascii="Arial" w:hAnsi="Arial" w:cs="Arial"/>
          <w:color w:val="000000" w:themeColor="text1"/>
        </w:rPr>
        <w:t xml:space="preserve"> </w:t>
      </w:r>
      <w:r w:rsidR="00822F54" w:rsidRPr="00215A39">
        <w:rPr>
          <w:rFonts w:ascii="Arial" w:hAnsi="Arial" w:cs="Arial"/>
          <w:color w:val="000000" w:themeColor="text1"/>
        </w:rPr>
        <w:t xml:space="preserve">V kolikor izvedeni predmet naročila nima </w:t>
      </w:r>
      <w:r w:rsidR="00E717F9">
        <w:rPr>
          <w:rFonts w:ascii="Arial" w:hAnsi="Arial" w:cs="Arial"/>
          <w:color w:val="000000" w:themeColor="text1"/>
        </w:rPr>
        <w:t xml:space="preserve">očitnih napak, se storitev šteje za </w:t>
      </w:r>
      <w:r w:rsidR="00E4643C">
        <w:rPr>
          <w:rFonts w:ascii="Arial" w:hAnsi="Arial" w:cs="Arial"/>
          <w:color w:val="000000" w:themeColor="text1"/>
        </w:rPr>
        <w:t>opravljeno</w:t>
      </w:r>
      <w:r w:rsidR="00822F54">
        <w:rPr>
          <w:rFonts w:ascii="Arial" w:hAnsi="Arial" w:cs="Arial"/>
          <w:color w:val="000000" w:themeColor="text1"/>
        </w:rPr>
        <w:t>.</w:t>
      </w:r>
    </w:p>
    <w:p w14:paraId="6157D909" w14:textId="77777777" w:rsidR="00615D79" w:rsidRDefault="00615D79" w:rsidP="00874E7F">
      <w:pPr>
        <w:pStyle w:val="Standard"/>
        <w:rPr>
          <w:rFonts w:ascii="Arial" w:hAnsi="Arial" w:cs="Arial"/>
          <w:color w:val="000000" w:themeColor="text1"/>
        </w:rPr>
      </w:pPr>
    </w:p>
    <w:p w14:paraId="7990C2AC" w14:textId="29308B00" w:rsidR="00874E7F" w:rsidRPr="00215A39" w:rsidRDefault="00874E7F" w:rsidP="00874E7F">
      <w:pPr>
        <w:pStyle w:val="Standard"/>
        <w:rPr>
          <w:rFonts w:ascii="Arial" w:hAnsi="Arial" w:cs="Arial"/>
          <w:color w:val="000000" w:themeColor="text1"/>
        </w:rPr>
      </w:pPr>
      <w:r w:rsidRPr="00215A39">
        <w:rPr>
          <w:rFonts w:ascii="Arial" w:hAnsi="Arial" w:cs="Arial"/>
          <w:color w:val="000000" w:themeColor="text1"/>
        </w:rPr>
        <w:t xml:space="preserve">Morebitne </w:t>
      </w:r>
      <w:r w:rsidR="00E717F9">
        <w:rPr>
          <w:rFonts w:ascii="Arial" w:hAnsi="Arial" w:cs="Arial"/>
          <w:color w:val="000000" w:themeColor="text1"/>
        </w:rPr>
        <w:t>očitne napake, ugotovljene pri</w:t>
      </w:r>
      <w:r w:rsidR="00822F54">
        <w:rPr>
          <w:rFonts w:ascii="Arial" w:hAnsi="Arial" w:cs="Arial"/>
          <w:color w:val="000000" w:themeColor="text1"/>
        </w:rPr>
        <w:t xml:space="preserve"> pregledu ali </w:t>
      </w:r>
      <w:r w:rsidR="00E717F9">
        <w:rPr>
          <w:rFonts w:ascii="Arial" w:hAnsi="Arial" w:cs="Arial"/>
          <w:color w:val="000000" w:themeColor="text1"/>
        </w:rPr>
        <w:t>skrite napake, ugotovljene kadarkoli kasneje</w:t>
      </w:r>
      <w:r w:rsidR="00822F54">
        <w:rPr>
          <w:rFonts w:ascii="Arial" w:hAnsi="Arial" w:cs="Arial"/>
          <w:color w:val="000000" w:themeColor="text1"/>
        </w:rPr>
        <w:t xml:space="preserve">, </w:t>
      </w:r>
      <w:r w:rsidRPr="00215A39">
        <w:rPr>
          <w:rFonts w:ascii="Arial" w:hAnsi="Arial" w:cs="Arial"/>
          <w:color w:val="000000" w:themeColor="text1"/>
        </w:rPr>
        <w:t xml:space="preserve">je dolžan izvajalec </w:t>
      </w:r>
      <w:r w:rsidR="006D7D15">
        <w:rPr>
          <w:rFonts w:ascii="Arial" w:hAnsi="Arial" w:cs="Arial"/>
          <w:color w:val="000000" w:themeColor="text1"/>
        </w:rPr>
        <w:t xml:space="preserve">na poziv naročnika </w:t>
      </w:r>
      <w:r w:rsidR="00822F54">
        <w:rPr>
          <w:rFonts w:ascii="Arial" w:hAnsi="Arial" w:cs="Arial"/>
          <w:color w:val="000000" w:themeColor="text1"/>
        </w:rPr>
        <w:t xml:space="preserve">brezplačno </w:t>
      </w:r>
      <w:r w:rsidRPr="00215A39">
        <w:rPr>
          <w:rFonts w:ascii="Arial" w:hAnsi="Arial" w:cs="Arial"/>
          <w:color w:val="000000" w:themeColor="text1"/>
        </w:rPr>
        <w:t xml:space="preserve">odpraviti v </w:t>
      </w:r>
      <w:r w:rsidR="00215A39" w:rsidRPr="00215A39">
        <w:rPr>
          <w:rFonts w:ascii="Arial" w:hAnsi="Arial" w:cs="Arial"/>
          <w:color w:val="000000" w:themeColor="text1"/>
        </w:rPr>
        <w:t>sorazmernem</w:t>
      </w:r>
      <w:r w:rsidRPr="00215A39">
        <w:rPr>
          <w:rFonts w:ascii="Arial" w:hAnsi="Arial" w:cs="Arial"/>
          <w:color w:val="000000" w:themeColor="text1"/>
        </w:rPr>
        <w:t xml:space="preserve"> roku, ki ga določi naročnik, </w:t>
      </w:r>
      <w:r w:rsidR="00822F54">
        <w:rPr>
          <w:rFonts w:ascii="Arial" w:hAnsi="Arial" w:cs="Arial"/>
        </w:rPr>
        <w:t>upoštevajoč resnost napake, njene posledice ter aktivnosti, potrebne za odpravo napake</w:t>
      </w:r>
      <w:r w:rsidRPr="00215A39">
        <w:rPr>
          <w:rFonts w:ascii="Arial" w:hAnsi="Arial" w:cs="Arial"/>
          <w:color w:val="000000" w:themeColor="text1"/>
        </w:rPr>
        <w:t xml:space="preserve">. Če izvajalec ne odpravi napak v tako določenem roku, jih je upravičen odpraviti naročnik na stroške izvajalca. Izvajalec naročniku v vsakem primeru odgovarja za nastalo škodo zaradi napak </w:t>
      </w:r>
      <w:r w:rsidR="00E717F9">
        <w:rPr>
          <w:rFonts w:ascii="Arial" w:hAnsi="Arial" w:cs="Arial"/>
          <w:color w:val="000000" w:themeColor="text1"/>
        </w:rPr>
        <w:t>oziroma nepravočasne izvedbe storitev</w:t>
      </w:r>
      <w:r w:rsidRPr="00215A39">
        <w:rPr>
          <w:rFonts w:ascii="Arial" w:hAnsi="Arial" w:cs="Arial"/>
          <w:color w:val="000000" w:themeColor="text1"/>
        </w:rPr>
        <w:t>.</w:t>
      </w:r>
    </w:p>
    <w:p w14:paraId="6585C440" w14:textId="77777777" w:rsidR="001E7EA2" w:rsidRDefault="001E7EA2" w:rsidP="00FD71EF">
      <w:pPr>
        <w:pStyle w:val="Standard"/>
        <w:rPr>
          <w:rFonts w:ascii="Arial" w:hAnsi="Arial" w:cs="Arial"/>
        </w:rPr>
      </w:pPr>
    </w:p>
    <w:p w14:paraId="24F8DCC6" w14:textId="77777777" w:rsidR="00844E64" w:rsidRPr="001653D8" w:rsidRDefault="00844E64"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248566CD" w:rsidR="000A758B" w:rsidRPr="001653D8" w:rsidRDefault="000A758B" w:rsidP="00844E64">
      <w:pPr>
        <w:spacing w:after="0" w:line="276" w:lineRule="auto"/>
        <w:jc w:val="both"/>
        <w:rPr>
          <w:rFonts w:ascii="Arial" w:hAnsi="Arial" w:cs="Arial"/>
          <w:color w:val="000000" w:themeColor="text1"/>
        </w:rPr>
      </w:pPr>
      <w:r w:rsidRPr="00EE32ED">
        <w:rPr>
          <w:rFonts w:ascii="Arial" w:hAnsi="Arial" w:cs="Arial"/>
          <w:color w:val="000000" w:themeColor="text1"/>
        </w:rPr>
        <w:t xml:space="preserve">Odgovorni predstavnik naročnika po tej pogodbi je </w:t>
      </w:r>
      <w:r w:rsidR="00D36F71" w:rsidRPr="00902131">
        <w:rPr>
          <w:rFonts w:ascii="Arial" w:hAnsi="Arial" w:cs="Arial"/>
        </w:rPr>
        <w:t>Dražen LEVOJEVI</w:t>
      </w:r>
      <w:r w:rsidR="00041705" w:rsidRPr="00902131">
        <w:rPr>
          <w:rFonts w:ascii="Arial" w:hAnsi="Arial" w:cs="Arial"/>
        </w:rPr>
        <w:t>Ć</w:t>
      </w:r>
      <w:r w:rsidR="00D36F71" w:rsidRPr="00902131">
        <w:rPr>
          <w:rFonts w:ascii="Arial" w:hAnsi="Arial" w:cs="Arial"/>
        </w:rPr>
        <w:t>, direktor</w:t>
      </w:r>
      <w:r w:rsidR="003B5D72" w:rsidRPr="00902131">
        <w:rPr>
          <w:rFonts w:ascii="Arial" w:hAnsi="Arial" w:cs="Arial"/>
        </w:rPr>
        <w:t>.</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7777777"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208F26DC" w14:textId="77777777" w:rsidR="00664387" w:rsidRPr="001653D8" w:rsidRDefault="00C35212" w:rsidP="00C35212">
      <w:pPr>
        <w:pStyle w:val="Standard"/>
        <w:rPr>
          <w:rFonts w:ascii="Arial" w:hAnsi="Arial" w:cs="Arial"/>
        </w:rPr>
      </w:pPr>
      <w:r w:rsidRPr="001653D8">
        <w:rPr>
          <w:rFonts w:ascii="Arial" w:hAnsi="Arial" w:cs="Arial"/>
        </w:rPr>
        <w:t xml:space="preserve">Naročnik lahko odstopi od te pogodbe z odpovednim rokom 8 dni v primerih, </w:t>
      </w:r>
      <w:r w:rsidR="00664387" w:rsidRPr="001653D8">
        <w:rPr>
          <w:rFonts w:ascii="Arial" w:hAnsi="Arial" w:cs="Arial"/>
        </w:rPr>
        <w:t>če:</w:t>
      </w:r>
    </w:p>
    <w:p w14:paraId="62833545" w14:textId="77777777"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E9F8828" w14:textId="77777777"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29375C8C" w14:textId="77777777"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4BE61D8E" w14:textId="48967213"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 xml:space="preserve">izvajalec v roku, </w:t>
      </w:r>
      <w:r w:rsidR="00502277">
        <w:rPr>
          <w:rFonts w:ascii="Arial" w:hAnsi="Arial" w:cs="Arial"/>
        </w:rPr>
        <w:t>ki ga določi naročnik</w:t>
      </w:r>
      <w:r w:rsidRPr="001653D8">
        <w:rPr>
          <w:rFonts w:ascii="Arial" w:hAnsi="Arial" w:cs="Arial"/>
        </w:rPr>
        <w:t>, ne odpravi morebitnih pomanjkljivosti ali napak na izvedenem predmetu naročila,</w:t>
      </w:r>
    </w:p>
    <w:p w14:paraId="28EE81B3" w14:textId="77777777"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izvajalec drugače huje krši določila te pogodbe.</w:t>
      </w:r>
    </w:p>
    <w:p w14:paraId="60F267FF" w14:textId="77777777" w:rsidR="00A55AEE" w:rsidRDefault="00A55AEE" w:rsidP="00A55AEE">
      <w:pPr>
        <w:pStyle w:val="Standard"/>
        <w:rPr>
          <w:rFonts w:ascii="Arial" w:hAnsi="Arial" w:cs="Arial"/>
        </w:rPr>
      </w:pPr>
    </w:p>
    <w:p w14:paraId="57044A8B" w14:textId="77777777" w:rsidR="00765D25" w:rsidRDefault="00765D25" w:rsidP="00765D25">
      <w:pPr>
        <w:pStyle w:val="Standard"/>
        <w:rPr>
          <w:rFonts w:ascii="Arial" w:hAnsi="Arial" w:cs="Arial"/>
        </w:rPr>
      </w:pPr>
      <w:r w:rsidRPr="00436932">
        <w:rPr>
          <w:rFonts w:ascii="Arial" w:hAnsi="Arial" w:cs="Arial"/>
        </w:rPr>
        <w:t>Pogodba lahko</w:t>
      </w:r>
      <w:r>
        <w:rPr>
          <w:rFonts w:ascii="Arial" w:hAnsi="Arial" w:cs="Arial"/>
        </w:rPr>
        <w:t>,</w:t>
      </w:r>
      <w:r w:rsidRPr="00436932">
        <w:rPr>
          <w:rFonts w:ascii="Arial" w:hAnsi="Arial" w:cs="Arial"/>
        </w:rPr>
        <w:t xml:space="preserve">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3CD51E9D" w14:textId="77777777" w:rsidR="00765D25" w:rsidRPr="001653D8" w:rsidRDefault="00765D25" w:rsidP="00A55AEE">
      <w:pPr>
        <w:pStyle w:val="Standard"/>
        <w:rPr>
          <w:rFonts w:ascii="Arial" w:hAnsi="Arial" w:cs="Arial"/>
        </w:rPr>
      </w:pPr>
    </w:p>
    <w:p w14:paraId="54468F1B" w14:textId="77777777" w:rsidR="00A55AEE" w:rsidRPr="001653D8" w:rsidRDefault="00A55AEE"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A06DB3C" w14:textId="77777777" w:rsidR="00D71B73" w:rsidRPr="001653D8" w:rsidRDefault="00D71B73" w:rsidP="00D71B73">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04156CC9" w14:textId="77777777" w:rsidR="00D71B73" w:rsidRPr="001653D8" w:rsidRDefault="00D71B73" w:rsidP="00D71B73">
      <w:pPr>
        <w:pStyle w:val="Standard"/>
        <w:rPr>
          <w:rFonts w:ascii="Arial" w:hAnsi="Arial" w:cs="Arial"/>
          <w:color w:val="000000" w:themeColor="text1"/>
          <w:shd w:val="clear" w:color="auto" w:fill="FFFFFF"/>
        </w:rPr>
      </w:pPr>
    </w:p>
    <w:p w14:paraId="44FB0248" w14:textId="77777777" w:rsidR="00D71B73" w:rsidRPr="001653D8" w:rsidRDefault="00D71B73" w:rsidP="00D71B73">
      <w:pPr>
        <w:pStyle w:val="Standard"/>
        <w:rPr>
          <w:rFonts w:ascii="Arial" w:hAnsi="Arial" w:cs="Arial"/>
          <w:color w:val="000000" w:themeColor="text1"/>
        </w:rPr>
      </w:pPr>
      <w:r w:rsidRPr="001653D8">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w:t>
      </w:r>
      <w:r>
        <w:rPr>
          <w:rFonts w:ascii="Arial" w:hAnsi="Arial" w:cs="Arial"/>
          <w:color w:val="000000" w:themeColor="text1"/>
          <w:shd w:val="clear" w:color="auto" w:fill="FFFFFF"/>
        </w:rPr>
        <w:t xml:space="preserve"> nemudoma, vendar najkasneje v 6</w:t>
      </w:r>
      <w:r w:rsidRPr="001653D8">
        <w:rPr>
          <w:rFonts w:ascii="Arial" w:hAnsi="Arial" w:cs="Arial"/>
          <w:color w:val="000000" w:themeColor="text1"/>
          <w:shd w:val="clear" w:color="auto" w:fill="FFFFFF"/>
        </w:rPr>
        <w:t>0 dneh od seznanitve s kršitvijo. Če naročnik v tem roku ne začne novega postopka javnega naročila, se šte</w:t>
      </w:r>
      <w:r>
        <w:rPr>
          <w:rFonts w:ascii="Arial" w:hAnsi="Arial" w:cs="Arial"/>
          <w:color w:val="000000" w:themeColor="text1"/>
          <w:shd w:val="clear" w:color="auto" w:fill="FFFFFF"/>
        </w:rPr>
        <w:t>je, da je pogodba razvezana šestd</w:t>
      </w:r>
      <w:r w:rsidRPr="001653D8">
        <w:rPr>
          <w:rFonts w:ascii="Arial" w:hAnsi="Arial" w:cs="Arial"/>
          <w:color w:val="000000" w:themeColor="text1"/>
          <w:shd w:val="clear" w:color="auto" w:fill="FFFFFF"/>
        </w:rPr>
        <w:t>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38EFFD93" w14:textId="77777777" w:rsidR="00243242" w:rsidRPr="001653D8"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69DFAFDD" w14:textId="77777777" w:rsidR="00243242" w:rsidRPr="001653D8" w:rsidRDefault="00243242" w:rsidP="00243242">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1F7DAB08"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 xml:space="preserve">Pogodbeni stranki se zavezujeta, da bosta morebitne osebne podatke varovali in obdelovali v skladu z določili </w:t>
      </w:r>
      <w:r w:rsidR="00D71B73">
        <w:rPr>
          <w:rFonts w:ascii="Arial" w:eastAsiaTheme="minorHAnsi" w:hAnsi="Arial" w:cs="Arial"/>
          <w:color w:val="000000"/>
        </w:rPr>
        <w:t>zakona, ki ureja varstvo osebnih podatkov,</w:t>
      </w:r>
      <w:r w:rsidRPr="001653D8">
        <w:rPr>
          <w:rFonts w:ascii="Arial" w:eastAsiaTheme="minorHAnsi" w:hAnsi="Arial" w:cs="Arial"/>
          <w:color w:val="000000"/>
        </w:rPr>
        <w:t xml:space="preserve">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0D3010CC"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D36F71">
        <w:rPr>
          <w:rFonts w:ascii="Arial" w:hAnsi="Arial" w:cs="Arial"/>
        </w:rPr>
        <w:t xml:space="preserve"> ter je sklenjena</w:t>
      </w:r>
      <w:r w:rsidR="00902131">
        <w:rPr>
          <w:rFonts w:ascii="Arial" w:hAnsi="Arial" w:cs="Arial"/>
        </w:rPr>
        <w:t xml:space="preserve"> </w:t>
      </w:r>
      <w:r w:rsidR="0049693E">
        <w:rPr>
          <w:rFonts w:ascii="Arial" w:hAnsi="Arial" w:cs="Arial"/>
        </w:rPr>
        <w:t>za obdobje 1 leta</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7FAB32F0" w14:textId="77777777" w:rsidR="00C77FC2" w:rsidRPr="001653D8" w:rsidRDefault="003F203F" w:rsidP="00160302">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65CE2822" w14:textId="77777777" w:rsidR="0064159B" w:rsidRDefault="0064159B" w:rsidP="00160302">
      <w:pPr>
        <w:autoSpaceDE w:val="0"/>
        <w:adjustRightInd w:val="0"/>
        <w:spacing w:after="0" w:line="276" w:lineRule="auto"/>
        <w:jc w:val="both"/>
        <w:rPr>
          <w:rFonts w:ascii="Arial" w:hAnsi="Arial" w:cs="Arial"/>
        </w:rPr>
      </w:pPr>
    </w:p>
    <w:p w14:paraId="46513A7E" w14:textId="77777777" w:rsidR="00E717F9" w:rsidRDefault="00E717F9"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4364D4C0" w14:textId="77777777" w:rsidR="0064159B" w:rsidRDefault="0064159B" w:rsidP="00C77FC2">
      <w:pPr>
        <w:tabs>
          <w:tab w:val="left" w:pos="4866"/>
        </w:tabs>
        <w:autoSpaceDE w:val="0"/>
        <w:adjustRightInd w:val="0"/>
        <w:spacing w:after="0" w:line="276" w:lineRule="auto"/>
        <w:ind w:left="6"/>
        <w:rPr>
          <w:rFonts w:ascii="Arial" w:hAnsi="Arial" w:cs="Arial"/>
        </w:rPr>
      </w:pPr>
    </w:p>
    <w:p w14:paraId="353DD628" w14:textId="77777777" w:rsidR="00E717F9" w:rsidRPr="001653D8" w:rsidRDefault="00E717F9" w:rsidP="00C77FC2">
      <w:pPr>
        <w:tabs>
          <w:tab w:val="left" w:pos="4866"/>
        </w:tabs>
        <w:autoSpaceDE w:val="0"/>
        <w:adjustRightInd w:val="0"/>
        <w:spacing w:after="0" w:line="276" w:lineRule="auto"/>
        <w:ind w:left="6"/>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74569B0A" w14:textId="77777777" w:rsidR="00C77FC2" w:rsidRPr="001653D8" w:rsidRDefault="00C77FC2" w:rsidP="00C77FC2">
      <w:pPr>
        <w:autoSpaceDE w:val="0"/>
        <w:adjustRightInd w:val="0"/>
        <w:spacing w:after="0" w:line="276" w:lineRule="auto"/>
        <w:ind w:left="6"/>
        <w:rPr>
          <w:rFonts w:ascii="Arial" w:hAnsi="Arial" w:cs="Arial"/>
        </w:rPr>
      </w:pPr>
    </w:p>
    <w:p w14:paraId="527FEEC1" w14:textId="69E63505" w:rsidR="0070373B" w:rsidRDefault="00550DF2" w:rsidP="00041705">
      <w:pPr>
        <w:autoSpaceDE w:val="0"/>
        <w:adjustRightInd w:val="0"/>
        <w:spacing w:after="0" w:line="276" w:lineRule="auto"/>
        <w:ind w:left="6"/>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5DE3B" w14:textId="77777777" w:rsidR="00D7152B" w:rsidRDefault="00D7152B">
      <w:pPr>
        <w:spacing w:after="0" w:line="240" w:lineRule="auto"/>
      </w:pPr>
      <w:r>
        <w:separator/>
      </w:r>
    </w:p>
  </w:endnote>
  <w:endnote w:type="continuationSeparator" w:id="0">
    <w:p w14:paraId="203D1689" w14:textId="77777777" w:rsidR="00D7152B" w:rsidRDefault="00D7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4912D217" w:rsidR="00751255" w:rsidRPr="0049693E" w:rsidRDefault="00751255">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3B3864">
          <w:rPr>
            <w:rFonts w:ascii="Arial" w:hAnsi="Arial" w:cs="Arial"/>
            <w:noProof/>
          </w:rPr>
          <w:t>2</w:t>
        </w:r>
        <w:r w:rsidRPr="0049693E">
          <w:rPr>
            <w:rFonts w:ascii="Arial" w:hAnsi="Arial" w:cs="Arial"/>
          </w:rPr>
          <w:fldChar w:fldCharType="end"/>
        </w:r>
      </w:p>
    </w:sdtContent>
  </w:sdt>
  <w:p w14:paraId="4C16F23D" w14:textId="77777777" w:rsidR="00751255" w:rsidRDefault="00751255"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DFA6" w14:textId="77777777" w:rsidR="00D7152B" w:rsidRDefault="00D7152B">
      <w:pPr>
        <w:spacing w:after="0" w:line="240" w:lineRule="auto"/>
      </w:pPr>
      <w:r>
        <w:rPr>
          <w:color w:val="000000"/>
        </w:rPr>
        <w:separator/>
      </w:r>
    </w:p>
  </w:footnote>
  <w:footnote w:type="continuationSeparator" w:id="0">
    <w:p w14:paraId="36206AA4" w14:textId="77777777" w:rsidR="00D7152B" w:rsidRDefault="00D7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751255" w:rsidRDefault="00751255">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1FCB6551"/>
    <w:multiLevelType w:val="hybridMultilevel"/>
    <w:tmpl w:val="1AAA3054"/>
    <w:lvl w:ilvl="0" w:tplc="F0C0BDF0">
      <w:start w:val="825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0"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4"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15:restartNumberingAfterBreak="0">
    <w:nsid w:val="6896026E"/>
    <w:multiLevelType w:val="multilevel"/>
    <w:tmpl w:val="D946C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4"/>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6"/>
  </w:num>
  <w:num w:numId="5">
    <w:abstractNumId w:val="61"/>
  </w:num>
  <w:num w:numId="6">
    <w:abstractNumId w:val="27"/>
  </w:num>
  <w:num w:numId="7">
    <w:abstractNumId w:val="45"/>
  </w:num>
  <w:num w:numId="8">
    <w:abstractNumId w:val="66"/>
  </w:num>
  <w:num w:numId="9">
    <w:abstractNumId w:val="40"/>
  </w:num>
  <w:num w:numId="10">
    <w:abstractNumId w:val="42"/>
  </w:num>
  <w:num w:numId="11">
    <w:abstractNumId w:val="59"/>
  </w:num>
  <w:num w:numId="12">
    <w:abstractNumId w:val="78"/>
  </w:num>
  <w:num w:numId="13">
    <w:abstractNumId w:val="43"/>
  </w:num>
  <w:num w:numId="14">
    <w:abstractNumId w:val="21"/>
  </w:num>
  <w:num w:numId="15">
    <w:abstractNumId w:val="75"/>
  </w:num>
  <w:num w:numId="16">
    <w:abstractNumId w:val="71"/>
  </w:num>
  <w:num w:numId="17">
    <w:abstractNumId w:val="70"/>
  </w:num>
  <w:num w:numId="18">
    <w:abstractNumId w:val="48"/>
  </w:num>
  <w:num w:numId="19">
    <w:abstractNumId w:val="16"/>
  </w:num>
  <w:num w:numId="20">
    <w:abstractNumId w:val="51"/>
  </w:num>
  <w:num w:numId="21">
    <w:abstractNumId w:val="49"/>
  </w:num>
  <w:num w:numId="22">
    <w:abstractNumId w:val="41"/>
  </w:num>
  <w:num w:numId="23">
    <w:abstractNumId w:val="44"/>
  </w:num>
  <w:num w:numId="24">
    <w:abstractNumId w:val="0"/>
  </w:num>
  <w:num w:numId="25">
    <w:abstractNumId w:val="58"/>
  </w:num>
  <w:num w:numId="26">
    <w:abstractNumId w:val="29"/>
  </w:num>
  <w:num w:numId="27">
    <w:abstractNumId w:val="5"/>
  </w:num>
  <w:num w:numId="28">
    <w:abstractNumId w:val="3"/>
  </w:num>
  <w:num w:numId="29">
    <w:abstractNumId w:val="33"/>
  </w:num>
  <w:num w:numId="30">
    <w:abstractNumId w:val="30"/>
  </w:num>
  <w:num w:numId="31">
    <w:abstractNumId w:val="52"/>
  </w:num>
  <w:num w:numId="32">
    <w:abstractNumId w:val="12"/>
  </w:num>
  <w:num w:numId="33">
    <w:abstractNumId w:val="25"/>
  </w:num>
  <w:num w:numId="34">
    <w:abstractNumId w:val="72"/>
  </w:num>
  <w:num w:numId="35">
    <w:abstractNumId w:val="53"/>
  </w:num>
  <w:num w:numId="36">
    <w:abstractNumId w:val="50"/>
  </w:num>
  <w:num w:numId="37">
    <w:abstractNumId w:val="77"/>
  </w:num>
  <w:num w:numId="38">
    <w:abstractNumId w:val="20"/>
  </w:num>
  <w:num w:numId="39">
    <w:abstractNumId w:val="26"/>
  </w:num>
  <w:num w:numId="40">
    <w:abstractNumId w:val="67"/>
  </w:num>
  <w:num w:numId="41">
    <w:abstractNumId w:val="62"/>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0"/>
  </w:num>
  <w:num w:numId="44">
    <w:abstractNumId w:val="39"/>
  </w:num>
  <w:num w:numId="45">
    <w:abstractNumId w:val="55"/>
  </w:num>
  <w:num w:numId="46">
    <w:abstractNumId w:val="1"/>
  </w:num>
  <w:num w:numId="47">
    <w:abstractNumId w:val="37"/>
  </w:num>
  <w:num w:numId="48">
    <w:abstractNumId w:val="68"/>
  </w:num>
  <w:num w:numId="49">
    <w:abstractNumId w:val="13"/>
  </w:num>
  <w:num w:numId="50">
    <w:abstractNumId w:val="14"/>
    <w:lvlOverride w:ilvl="0">
      <w:startOverride w:val="1"/>
    </w:lvlOverride>
  </w:num>
  <w:num w:numId="51">
    <w:abstractNumId w:val="34"/>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8"/>
    <w:lvlOverride w:ilvl="0">
      <w:startOverride w:val="1"/>
    </w:lvlOverride>
  </w:num>
  <w:num w:numId="55">
    <w:abstractNumId w:val="42"/>
    <w:lvlOverride w:ilvl="0">
      <w:startOverride w:val="1"/>
    </w:lvlOverride>
  </w:num>
  <w:num w:numId="56">
    <w:abstractNumId w:val="27"/>
    <w:lvlOverride w:ilvl="0">
      <w:startOverride w:val="1"/>
    </w:lvlOverride>
  </w:num>
  <w:num w:numId="57">
    <w:abstractNumId w:val="78"/>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5"/>
  </w:num>
  <w:num w:numId="63">
    <w:abstractNumId w:val="9"/>
  </w:num>
  <w:num w:numId="64">
    <w:abstractNumId w:val="22"/>
  </w:num>
  <w:num w:numId="65">
    <w:abstractNumId w:val="47"/>
  </w:num>
  <w:num w:numId="66">
    <w:abstractNumId w:val="65"/>
  </w:num>
  <w:num w:numId="67">
    <w:abstractNumId w:val="54"/>
  </w:num>
  <w:num w:numId="68">
    <w:abstractNumId w:val="57"/>
  </w:num>
  <w:num w:numId="69">
    <w:abstractNumId w:val="10"/>
  </w:num>
  <w:num w:numId="70">
    <w:abstractNumId w:val="8"/>
  </w:num>
  <w:num w:numId="71">
    <w:abstractNumId w:val="63"/>
  </w:num>
  <w:num w:numId="72">
    <w:abstractNumId w:val="11"/>
  </w:num>
  <w:num w:numId="73">
    <w:abstractNumId w:val="15"/>
  </w:num>
  <w:num w:numId="74">
    <w:abstractNumId w:val="28"/>
  </w:num>
  <w:num w:numId="75">
    <w:abstractNumId w:val="79"/>
  </w:num>
  <w:num w:numId="76">
    <w:abstractNumId w:val="18"/>
  </w:num>
  <w:num w:numId="77">
    <w:abstractNumId w:val="17"/>
  </w:num>
  <w:num w:numId="78">
    <w:abstractNumId w:val="73"/>
  </w:num>
  <w:num w:numId="79">
    <w:abstractNumId w:val="74"/>
  </w:num>
  <w:num w:numId="80">
    <w:abstractNumId w:val="76"/>
  </w:num>
  <w:num w:numId="81">
    <w:abstractNumId w:val="56"/>
  </w:num>
  <w:num w:numId="82">
    <w:abstractNumId w:val="7"/>
  </w:num>
  <w:num w:numId="83">
    <w:abstractNumId w:val="64"/>
  </w:num>
  <w:num w:numId="84">
    <w:abstractNumId w:val="31"/>
  </w:num>
  <w:num w:numId="85">
    <w:abstractNumId w:val="36"/>
  </w:num>
  <w:num w:numId="86">
    <w:abstractNumId w:val="2"/>
  </w:num>
  <w:num w:numId="87">
    <w:abstractNumId w:val="38"/>
  </w:num>
  <w:num w:numId="88">
    <w:abstractNumId w:val="4"/>
  </w:num>
  <w:num w:numId="89">
    <w:abstractNumId w:val="24"/>
  </w:num>
  <w:num w:numId="90">
    <w:abstractNumId w:val="69"/>
  </w:num>
  <w:num w:numId="91">
    <w:abstractNumId w:val="3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EC3"/>
    <w:rsid w:val="000274AD"/>
    <w:rsid w:val="000333BB"/>
    <w:rsid w:val="0003798A"/>
    <w:rsid w:val="00041705"/>
    <w:rsid w:val="00046D73"/>
    <w:rsid w:val="000505AE"/>
    <w:rsid w:val="000505ED"/>
    <w:rsid w:val="00050A38"/>
    <w:rsid w:val="000542CE"/>
    <w:rsid w:val="0006055F"/>
    <w:rsid w:val="00063163"/>
    <w:rsid w:val="000660FD"/>
    <w:rsid w:val="000661C3"/>
    <w:rsid w:val="000672DE"/>
    <w:rsid w:val="000763A6"/>
    <w:rsid w:val="000768C2"/>
    <w:rsid w:val="0007793F"/>
    <w:rsid w:val="0008193F"/>
    <w:rsid w:val="0008471A"/>
    <w:rsid w:val="00084DEC"/>
    <w:rsid w:val="00086DB8"/>
    <w:rsid w:val="0008705F"/>
    <w:rsid w:val="000A2926"/>
    <w:rsid w:val="000A2CA7"/>
    <w:rsid w:val="000A33DF"/>
    <w:rsid w:val="000A6EB9"/>
    <w:rsid w:val="000A758B"/>
    <w:rsid w:val="000B22F1"/>
    <w:rsid w:val="000C35AE"/>
    <w:rsid w:val="000C3BB2"/>
    <w:rsid w:val="000C6596"/>
    <w:rsid w:val="000D2656"/>
    <w:rsid w:val="000D2879"/>
    <w:rsid w:val="000D64FF"/>
    <w:rsid w:val="000E101C"/>
    <w:rsid w:val="000F3F2F"/>
    <w:rsid w:val="000F6964"/>
    <w:rsid w:val="001007BB"/>
    <w:rsid w:val="001043AB"/>
    <w:rsid w:val="00106B38"/>
    <w:rsid w:val="0010791B"/>
    <w:rsid w:val="00107EFC"/>
    <w:rsid w:val="00110765"/>
    <w:rsid w:val="00111822"/>
    <w:rsid w:val="00112720"/>
    <w:rsid w:val="00122DC7"/>
    <w:rsid w:val="00125F03"/>
    <w:rsid w:val="001379B2"/>
    <w:rsid w:val="0014156E"/>
    <w:rsid w:val="00143A39"/>
    <w:rsid w:val="00151DA9"/>
    <w:rsid w:val="00160302"/>
    <w:rsid w:val="001653D8"/>
    <w:rsid w:val="00176186"/>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D5B73"/>
    <w:rsid w:val="001E5C0F"/>
    <w:rsid w:val="001E6420"/>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334E2"/>
    <w:rsid w:val="00235B3F"/>
    <w:rsid w:val="00236CCB"/>
    <w:rsid w:val="002401D9"/>
    <w:rsid w:val="00243242"/>
    <w:rsid w:val="0024392F"/>
    <w:rsid w:val="002445C7"/>
    <w:rsid w:val="00244CB9"/>
    <w:rsid w:val="00254C7A"/>
    <w:rsid w:val="0025789E"/>
    <w:rsid w:val="00257930"/>
    <w:rsid w:val="00260A2B"/>
    <w:rsid w:val="0026111E"/>
    <w:rsid w:val="0026389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FAD"/>
    <w:rsid w:val="002B702A"/>
    <w:rsid w:val="002B7D0C"/>
    <w:rsid w:val="002C340E"/>
    <w:rsid w:val="002D5D1E"/>
    <w:rsid w:val="002D7520"/>
    <w:rsid w:val="002E6065"/>
    <w:rsid w:val="002F2604"/>
    <w:rsid w:val="002F35A6"/>
    <w:rsid w:val="003003A3"/>
    <w:rsid w:val="00301AC1"/>
    <w:rsid w:val="00303A8E"/>
    <w:rsid w:val="003054B4"/>
    <w:rsid w:val="00310B9B"/>
    <w:rsid w:val="00313AD0"/>
    <w:rsid w:val="00315BF8"/>
    <w:rsid w:val="003160CA"/>
    <w:rsid w:val="00316974"/>
    <w:rsid w:val="003207B6"/>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AFC"/>
    <w:rsid w:val="00394EA0"/>
    <w:rsid w:val="00395CC6"/>
    <w:rsid w:val="003B3864"/>
    <w:rsid w:val="003B3869"/>
    <w:rsid w:val="003B5D72"/>
    <w:rsid w:val="003C0CE4"/>
    <w:rsid w:val="003C4F25"/>
    <w:rsid w:val="003C72EB"/>
    <w:rsid w:val="003E0A96"/>
    <w:rsid w:val="003F1B85"/>
    <w:rsid w:val="003F2025"/>
    <w:rsid w:val="003F203F"/>
    <w:rsid w:val="003F3D48"/>
    <w:rsid w:val="00400CE3"/>
    <w:rsid w:val="00401D05"/>
    <w:rsid w:val="00402A76"/>
    <w:rsid w:val="00402CFE"/>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719D6"/>
    <w:rsid w:val="004731B4"/>
    <w:rsid w:val="004740B8"/>
    <w:rsid w:val="00492879"/>
    <w:rsid w:val="0049324C"/>
    <w:rsid w:val="0049693E"/>
    <w:rsid w:val="004A1A78"/>
    <w:rsid w:val="004B4FF1"/>
    <w:rsid w:val="004B5008"/>
    <w:rsid w:val="004C4242"/>
    <w:rsid w:val="004D498C"/>
    <w:rsid w:val="004D50B4"/>
    <w:rsid w:val="004D738E"/>
    <w:rsid w:val="004E1EDD"/>
    <w:rsid w:val="004E210B"/>
    <w:rsid w:val="004E52E6"/>
    <w:rsid w:val="004E56F6"/>
    <w:rsid w:val="004F0F13"/>
    <w:rsid w:val="004F1B45"/>
    <w:rsid w:val="004F1BC9"/>
    <w:rsid w:val="004F2D5B"/>
    <w:rsid w:val="004F3A28"/>
    <w:rsid w:val="004F56FB"/>
    <w:rsid w:val="00502277"/>
    <w:rsid w:val="00506257"/>
    <w:rsid w:val="00515E28"/>
    <w:rsid w:val="00516410"/>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7ED4"/>
    <w:rsid w:val="00592312"/>
    <w:rsid w:val="00592CCF"/>
    <w:rsid w:val="005A5607"/>
    <w:rsid w:val="005B1DFF"/>
    <w:rsid w:val="005B236A"/>
    <w:rsid w:val="005B43B7"/>
    <w:rsid w:val="005B4D82"/>
    <w:rsid w:val="005B5783"/>
    <w:rsid w:val="005C3E3A"/>
    <w:rsid w:val="005D1BD0"/>
    <w:rsid w:val="005D4C9A"/>
    <w:rsid w:val="005D655D"/>
    <w:rsid w:val="005D7F49"/>
    <w:rsid w:val="005F0382"/>
    <w:rsid w:val="005F156F"/>
    <w:rsid w:val="005F2C0D"/>
    <w:rsid w:val="005F6432"/>
    <w:rsid w:val="00604FBD"/>
    <w:rsid w:val="00612842"/>
    <w:rsid w:val="00612E03"/>
    <w:rsid w:val="00615D79"/>
    <w:rsid w:val="00616EE5"/>
    <w:rsid w:val="0061790A"/>
    <w:rsid w:val="00621F31"/>
    <w:rsid w:val="00622E08"/>
    <w:rsid w:val="00623FF9"/>
    <w:rsid w:val="00630570"/>
    <w:rsid w:val="0064159B"/>
    <w:rsid w:val="0064185F"/>
    <w:rsid w:val="00644F55"/>
    <w:rsid w:val="00645FF0"/>
    <w:rsid w:val="00647082"/>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9214C"/>
    <w:rsid w:val="00695535"/>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4AFF"/>
    <w:rsid w:val="00724D35"/>
    <w:rsid w:val="00725CFC"/>
    <w:rsid w:val="007271A6"/>
    <w:rsid w:val="0072748D"/>
    <w:rsid w:val="0073284C"/>
    <w:rsid w:val="00733381"/>
    <w:rsid w:val="00736F69"/>
    <w:rsid w:val="00745E61"/>
    <w:rsid w:val="00747EC7"/>
    <w:rsid w:val="00750624"/>
    <w:rsid w:val="00750F7B"/>
    <w:rsid w:val="00751255"/>
    <w:rsid w:val="0075196A"/>
    <w:rsid w:val="00752FF6"/>
    <w:rsid w:val="00754FBD"/>
    <w:rsid w:val="0075665B"/>
    <w:rsid w:val="00762CB3"/>
    <w:rsid w:val="0076352B"/>
    <w:rsid w:val="00765D25"/>
    <w:rsid w:val="007706D4"/>
    <w:rsid w:val="0077303A"/>
    <w:rsid w:val="00773942"/>
    <w:rsid w:val="0077415C"/>
    <w:rsid w:val="00780469"/>
    <w:rsid w:val="00782E8E"/>
    <w:rsid w:val="00783F72"/>
    <w:rsid w:val="007922AB"/>
    <w:rsid w:val="00792963"/>
    <w:rsid w:val="00796860"/>
    <w:rsid w:val="007A36C9"/>
    <w:rsid w:val="007A495C"/>
    <w:rsid w:val="007A4DBB"/>
    <w:rsid w:val="007B1257"/>
    <w:rsid w:val="007B2988"/>
    <w:rsid w:val="007B4721"/>
    <w:rsid w:val="007B7786"/>
    <w:rsid w:val="007C06FC"/>
    <w:rsid w:val="007C45C0"/>
    <w:rsid w:val="007C5CBF"/>
    <w:rsid w:val="007D1872"/>
    <w:rsid w:val="007D6F0A"/>
    <w:rsid w:val="007E55C6"/>
    <w:rsid w:val="007E5C18"/>
    <w:rsid w:val="007E66B6"/>
    <w:rsid w:val="007E7F04"/>
    <w:rsid w:val="007F5309"/>
    <w:rsid w:val="007F5A3D"/>
    <w:rsid w:val="008040C2"/>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CA0"/>
    <w:rsid w:val="008609F5"/>
    <w:rsid w:val="00862F0F"/>
    <w:rsid w:val="00874E7F"/>
    <w:rsid w:val="00875598"/>
    <w:rsid w:val="0087567E"/>
    <w:rsid w:val="00883EE4"/>
    <w:rsid w:val="008840B5"/>
    <w:rsid w:val="00885092"/>
    <w:rsid w:val="00887D60"/>
    <w:rsid w:val="00892274"/>
    <w:rsid w:val="00896215"/>
    <w:rsid w:val="008A1706"/>
    <w:rsid w:val="008A3348"/>
    <w:rsid w:val="008A461A"/>
    <w:rsid w:val="008B09E9"/>
    <w:rsid w:val="008B6536"/>
    <w:rsid w:val="008C1F81"/>
    <w:rsid w:val="008C2B05"/>
    <w:rsid w:val="008D3246"/>
    <w:rsid w:val="008D4E59"/>
    <w:rsid w:val="008D50D8"/>
    <w:rsid w:val="008D72A8"/>
    <w:rsid w:val="008E4A4F"/>
    <w:rsid w:val="008E680A"/>
    <w:rsid w:val="008F17A0"/>
    <w:rsid w:val="008F2343"/>
    <w:rsid w:val="00902131"/>
    <w:rsid w:val="00902306"/>
    <w:rsid w:val="00905493"/>
    <w:rsid w:val="00905915"/>
    <w:rsid w:val="00906AD7"/>
    <w:rsid w:val="0090765A"/>
    <w:rsid w:val="00911AB9"/>
    <w:rsid w:val="00912712"/>
    <w:rsid w:val="0091519B"/>
    <w:rsid w:val="00915DFB"/>
    <w:rsid w:val="00923A62"/>
    <w:rsid w:val="009258B2"/>
    <w:rsid w:val="00926F7B"/>
    <w:rsid w:val="009277B1"/>
    <w:rsid w:val="0093575C"/>
    <w:rsid w:val="009361F9"/>
    <w:rsid w:val="00944466"/>
    <w:rsid w:val="009452F5"/>
    <w:rsid w:val="00946DB2"/>
    <w:rsid w:val="009470F0"/>
    <w:rsid w:val="00953FBA"/>
    <w:rsid w:val="00963FF5"/>
    <w:rsid w:val="00964359"/>
    <w:rsid w:val="00965C82"/>
    <w:rsid w:val="009669DE"/>
    <w:rsid w:val="009741A7"/>
    <w:rsid w:val="00974ADC"/>
    <w:rsid w:val="0097745B"/>
    <w:rsid w:val="009774DC"/>
    <w:rsid w:val="00977F31"/>
    <w:rsid w:val="009837E1"/>
    <w:rsid w:val="00984E8A"/>
    <w:rsid w:val="009864B1"/>
    <w:rsid w:val="009866F0"/>
    <w:rsid w:val="0098779B"/>
    <w:rsid w:val="009951A4"/>
    <w:rsid w:val="009A1DB5"/>
    <w:rsid w:val="009A5451"/>
    <w:rsid w:val="009A6F74"/>
    <w:rsid w:val="009A79E0"/>
    <w:rsid w:val="009B7113"/>
    <w:rsid w:val="009B74F2"/>
    <w:rsid w:val="009C5ADC"/>
    <w:rsid w:val="009C69D3"/>
    <w:rsid w:val="009D5EC2"/>
    <w:rsid w:val="009E5A07"/>
    <w:rsid w:val="009F33BA"/>
    <w:rsid w:val="009F662D"/>
    <w:rsid w:val="00A00185"/>
    <w:rsid w:val="00A14555"/>
    <w:rsid w:val="00A17044"/>
    <w:rsid w:val="00A229E7"/>
    <w:rsid w:val="00A22F6A"/>
    <w:rsid w:val="00A3024E"/>
    <w:rsid w:val="00A400AD"/>
    <w:rsid w:val="00A418A1"/>
    <w:rsid w:val="00A41A10"/>
    <w:rsid w:val="00A45410"/>
    <w:rsid w:val="00A45E4F"/>
    <w:rsid w:val="00A53D5F"/>
    <w:rsid w:val="00A55AEE"/>
    <w:rsid w:val="00A629B2"/>
    <w:rsid w:val="00A65BDB"/>
    <w:rsid w:val="00A70FDD"/>
    <w:rsid w:val="00A71717"/>
    <w:rsid w:val="00A85F4C"/>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1006E"/>
    <w:rsid w:val="00B118C2"/>
    <w:rsid w:val="00B12189"/>
    <w:rsid w:val="00B20200"/>
    <w:rsid w:val="00B21E12"/>
    <w:rsid w:val="00B25491"/>
    <w:rsid w:val="00B2650C"/>
    <w:rsid w:val="00B3034B"/>
    <w:rsid w:val="00B41D69"/>
    <w:rsid w:val="00B47064"/>
    <w:rsid w:val="00B476A4"/>
    <w:rsid w:val="00B55084"/>
    <w:rsid w:val="00B60431"/>
    <w:rsid w:val="00B60534"/>
    <w:rsid w:val="00B613D2"/>
    <w:rsid w:val="00B6344B"/>
    <w:rsid w:val="00B646F6"/>
    <w:rsid w:val="00B6582B"/>
    <w:rsid w:val="00B65873"/>
    <w:rsid w:val="00B72766"/>
    <w:rsid w:val="00B728B6"/>
    <w:rsid w:val="00B76B23"/>
    <w:rsid w:val="00B836ED"/>
    <w:rsid w:val="00B93A88"/>
    <w:rsid w:val="00B9792C"/>
    <w:rsid w:val="00BA106A"/>
    <w:rsid w:val="00BA261A"/>
    <w:rsid w:val="00BA3C5A"/>
    <w:rsid w:val="00BA417F"/>
    <w:rsid w:val="00BA5A95"/>
    <w:rsid w:val="00BB10CD"/>
    <w:rsid w:val="00BB25D1"/>
    <w:rsid w:val="00BB2718"/>
    <w:rsid w:val="00BC4169"/>
    <w:rsid w:val="00BD5713"/>
    <w:rsid w:val="00BE16BE"/>
    <w:rsid w:val="00BE3B8D"/>
    <w:rsid w:val="00BE4086"/>
    <w:rsid w:val="00BF0E27"/>
    <w:rsid w:val="00BF5619"/>
    <w:rsid w:val="00C01D3A"/>
    <w:rsid w:val="00C04016"/>
    <w:rsid w:val="00C12E7B"/>
    <w:rsid w:val="00C15AA3"/>
    <w:rsid w:val="00C200CE"/>
    <w:rsid w:val="00C22197"/>
    <w:rsid w:val="00C24FFA"/>
    <w:rsid w:val="00C26A31"/>
    <w:rsid w:val="00C30E6E"/>
    <w:rsid w:val="00C35212"/>
    <w:rsid w:val="00C51F79"/>
    <w:rsid w:val="00C54335"/>
    <w:rsid w:val="00C55CD0"/>
    <w:rsid w:val="00C57D5E"/>
    <w:rsid w:val="00C658BC"/>
    <w:rsid w:val="00C6787C"/>
    <w:rsid w:val="00C712CE"/>
    <w:rsid w:val="00C71C1B"/>
    <w:rsid w:val="00C744DD"/>
    <w:rsid w:val="00C77FC0"/>
    <w:rsid w:val="00C77FC2"/>
    <w:rsid w:val="00C805F2"/>
    <w:rsid w:val="00C922A7"/>
    <w:rsid w:val="00CA0E32"/>
    <w:rsid w:val="00CA2DA8"/>
    <w:rsid w:val="00CA3B6D"/>
    <w:rsid w:val="00CB21AC"/>
    <w:rsid w:val="00CB2677"/>
    <w:rsid w:val="00CB26D4"/>
    <w:rsid w:val="00CB63EB"/>
    <w:rsid w:val="00CB771F"/>
    <w:rsid w:val="00CC4E52"/>
    <w:rsid w:val="00CC6B29"/>
    <w:rsid w:val="00CC6F86"/>
    <w:rsid w:val="00CC76B2"/>
    <w:rsid w:val="00CD0C06"/>
    <w:rsid w:val="00CD2F06"/>
    <w:rsid w:val="00CD6BE5"/>
    <w:rsid w:val="00CE1F25"/>
    <w:rsid w:val="00CF176E"/>
    <w:rsid w:val="00CF3C21"/>
    <w:rsid w:val="00D012E5"/>
    <w:rsid w:val="00D040C8"/>
    <w:rsid w:val="00D055B1"/>
    <w:rsid w:val="00D05868"/>
    <w:rsid w:val="00D060FB"/>
    <w:rsid w:val="00D066C9"/>
    <w:rsid w:val="00D27277"/>
    <w:rsid w:val="00D36F71"/>
    <w:rsid w:val="00D42F84"/>
    <w:rsid w:val="00D5070A"/>
    <w:rsid w:val="00D54EC5"/>
    <w:rsid w:val="00D62A04"/>
    <w:rsid w:val="00D64A77"/>
    <w:rsid w:val="00D7070F"/>
    <w:rsid w:val="00D7152B"/>
    <w:rsid w:val="00D71B73"/>
    <w:rsid w:val="00D743F7"/>
    <w:rsid w:val="00D76EC6"/>
    <w:rsid w:val="00D8392F"/>
    <w:rsid w:val="00D83ED4"/>
    <w:rsid w:val="00D92BB1"/>
    <w:rsid w:val="00D93F7A"/>
    <w:rsid w:val="00D94663"/>
    <w:rsid w:val="00D95BB3"/>
    <w:rsid w:val="00DA0979"/>
    <w:rsid w:val="00DA319D"/>
    <w:rsid w:val="00DA5C23"/>
    <w:rsid w:val="00DA7B78"/>
    <w:rsid w:val="00DB526C"/>
    <w:rsid w:val="00DB5277"/>
    <w:rsid w:val="00DB7037"/>
    <w:rsid w:val="00DB70CC"/>
    <w:rsid w:val="00DB7847"/>
    <w:rsid w:val="00DC091A"/>
    <w:rsid w:val="00DC1C28"/>
    <w:rsid w:val="00DC31D8"/>
    <w:rsid w:val="00DC50DD"/>
    <w:rsid w:val="00DC5A99"/>
    <w:rsid w:val="00DC6C58"/>
    <w:rsid w:val="00DD0E91"/>
    <w:rsid w:val="00DD1F73"/>
    <w:rsid w:val="00DD28E4"/>
    <w:rsid w:val="00DD39BC"/>
    <w:rsid w:val="00DD642C"/>
    <w:rsid w:val="00DD68E4"/>
    <w:rsid w:val="00DE47FF"/>
    <w:rsid w:val="00DE5443"/>
    <w:rsid w:val="00DE6645"/>
    <w:rsid w:val="00DF3884"/>
    <w:rsid w:val="00E12B29"/>
    <w:rsid w:val="00E212D1"/>
    <w:rsid w:val="00E21830"/>
    <w:rsid w:val="00E30099"/>
    <w:rsid w:val="00E300C1"/>
    <w:rsid w:val="00E322B5"/>
    <w:rsid w:val="00E32380"/>
    <w:rsid w:val="00E36B3B"/>
    <w:rsid w:val="00E3710E"/>
    <w:rsid w:val="00E4643C"/>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3583"/>
    <w:rsid w:val="00EB4503"/>
    <w:rsid w:val="00EB6AA4"/>
    <w:rsid w:val="00ED599C"/>
    <w:rsid w:val="00ED684D"/>
    <w:rsid w:val="00EE1E98"/>
    <w:rsid w:val="00EE310C"/>
    <w:rsid w:val="00EE32ED"/>
    <w:rsid w:val="00EF070F"/>
    <w:rsid w:val="00EF2A6C"/>
    <w:rsid w:val="00F00C22"/>
    <w:rsid w:val="00F01BD3"/>
    <w:rsid w:val="00F20109"/>
    <w:rsid w:val="00F219DE"/>
    <w:rsid w:val="00F22710"/>
    <w:rsid w:val="00F25916"/>
    <w:rsid w:val="00F27CA7"/>
    <w:rsid w:val="00F43ED5"/>
    <w:rsid w:val="00F51A91"/>
    <w:rsid w:val="00F51ADE"/>
    <w:rsid w:val="00F55545"/>
    <w:rsid w:val="00F56A06"/>
    <w:rsid w:val="00F56C04"/>
    <w:rsid w:val="00F60501"/>
    <w:rsid w:val="00F6191D"/>
    <w:rsid w:val="00F64361"/>
    <w:rsid w:val="00F665C2"/>
    <w:rsid w:val="00F66CEC"/>
    <w:rsid w:val="00F84672"/>
    <w:rsid w:val="00F8579D"/>
    <w:rsid w:val="00F90593"/>
    <w:rsid w:val="00F926AD"/>
    <w:rsid w:val="00F93FA2"/>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2107FF72-3A02-43D6-A5C6-11FA8CAA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59E4-F611-4DE9-B734-7B880EAC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3833</Words>
  <Characters>21851</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cp:lastPrinted>2024-02-12T05:34:00Z</cp:lastPrinted>
  <dcterms:created xsi:type="dcterms:W3CDTF">2024-07-01T10:19:00Z</dcterms:created>
  <dcterms:modified xsi:type="dcterms:W3CDTF">2024-07-01T10:19:00Z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